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D6A12">
        <w:trPr>
          <w:trHeight w:hRule="exact" w:val="3031"/>
        </w:trPr>
        <w:tc>
          <w:tcPr>
            <w:tcW w:w="10716" w:type="dxa"/>
          </w:tcPr>
          <w:p w:rsidR="000D6A12" w:rsidRDefault="0014639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A12">
        <w:trPr>
          <w:trHeight w:hRule="exact" w:val="8335"/>
        </w:trPr>
        <w:tc>
          <w:tcPr>
            <w:tcW w:w="10716" w:type="dxa"/>
            <w:vAlign w:val="center"/>
          </w:tcPr>
          <w:p w:rsidR="009A555C" w:rsidRDefault="000D6A12" w:rsidP="007C1116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555C">
              <w:rPr>
                <w:rFonts w:ascii="Times New Roman" w:hAnsi="Times New Roman" w:cs="Times New Roman"/>
                <w:sz w:val="48"/>
                <w:szCs w:val="48"/>
              </w:rPr>
              <w:t xml:space="preserve">Постановление Правительства РФ </w:t>
            </w:r>
          </w:p>
          <w:p w:rsidR="000D6A12" w:rsidRDefault="000D6A12" w:rsidP="007C111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A555C">
              <w:rPr>
                <w:rFonts w:ascii="Times New Roman" w:hAnsi="Times New Roman" w:cs="Times New Roman"/>
                <w:sz w:val="48"/>
                <w:szCs w:val="48"/>
              </w:rPr>
              <w:t>от 22.06.2019 N 797</w:t>
            </w:r>
            <w:r>
              <w:rPr>
                <w:sz w:val="48"/>
                <w:szCs w:val="48"/>
              </w:rPr>
              <w:br/>
            </w:r>
            <w:r w:rsidR="007C1116">
              <w:t xml:space="preserve"> </w:t>
            </w:r>
            <w:r w:rsidR="001F10CB">
              <w:rPr>
                <w:rFonts w:ascii="Times New Roman" w:hAnsi="Times New Roman" w:cs="Times New Roman"/>
              </w:rPr>
              <w:t>Постановление</w:t>
            </w:r>
            <w:r w:rsidR="007C1116" w:rsidRPr="007C1116">
              <w:rPr>
                <w:rFonts w:ascii="Times New Roman" w:hAnsi="Times New Roman" w:cs="Times New Roman"/>
              </w:rPr>
              <w:t xml:space="preserve"> Правительства РФ от 22.06.2019 г. №797 «</w:t>
            </w:r>
            <w:r w:rsidR="00016498" w:rsidRPr="007C1116">
              <w:rPr>
                <w:rFonts w:ascii="Times New Roman" w:hAnsi="Times New Roman" w:cs="Times New Roman"/>
              </w:rPr>
              <w:t>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</w:t>
            </w:r>
            <w:r w:rsidR="007C1116" w:rsidRPr="007C1116">
              <w:rPr>
                <w:rFonts w:ascii="Times New Roman" w:hAnsi="Times New Roman" w:cs="Times New Roman"/>
              </w:rPr>
              <w:t>»</w:t>
            </w:r>
          </w:p>
        </w:tc>
      </w:tr>
      <w:tr w:rsidR="000D6A12">
        <w:trPr>
          <w:trHeight w:hRule="exact" w:val="3031"/>
        </w:trPr>
        <w:tc>
          <w:tcPr>
            <w:tcW w:w="10716" w:type="dxa"/>
            <w:vAlign w:val="center"/>
          </w:tcPr>
          <w:p w:rsidR="000D6A12" w:rsidRDefault="000D6A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D6A12" w:rsidRDefault="000D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A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D6A12" w:rsidRDefault="000D6A12">
      <w:pPr>
        <w:pStyle w:val="ConsPlusNormal"/>
        <w:jc w:val="both"/>
        <w:outlineLvl w:val="0"/>
      </w:pPr>
    </w:p>
    <w:p w:rsidR="000D6A12" w:rsidRDefault="000D6A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6A12" w:rsidRDefault="000D6A12">
      <w:pPr>
        <w:pStyle w:val="ConsPlusTitle"/>
        <w:jc w:val="center"/>
      </w:pPr>
    </w:p>
    <w:p w:rsidR="000D6A12" w:rsidRDefault="000D6A12">
      <w:pPr>
        <w:pStyle w:val="ConsPlusTitle"/>
        <w:jc w:val="center"/>
      </w:pPr>
      <w:r>
        <w:t>ПОСТАНОВЛЕНИЕ</w:t>
      </w:r>
    </w:p>
    <w:p w:rsidR="000D6A12" w:rsidRDefault="000D6A12">
      <w:pPr>
        <w:pStyle w:val="ConsPlusTitle"/>
        <w:jc w:val="center"/>
      </w:pPr>
      <w:r>
        <w:t>от 22 июня 2019 г. N 797</w:t>
      </w:r>
    </w:p>
    <w:p w:rsidR="000D6A12" w:rsidRDefault="000D6A12">
      <w:pPr>
        <w:pStyle w:val="ConsPlusTitle"/>
        <w:jc w:val="center"/>
      </w:pPr>
    </w:p>
    <w:p w:rsidR="000D6A12" w:rsidRDefault="000D6A12">
      <w:pPr>
        <w:pStyle w:val="ConsPlusTitle"/>
        <w:jc w:val="center"/>
      </w:pPr>
      <w:r>
        <w:t>ОБ УТВЕРЖДЕНИИ ПРАВИЛ</w:t>
      </w:r>
    </w:p>
    <w:p w:rsidR="000D6A12" w:rsidRDefault="000D6A12">
      <w:pPr>
        <w:pStyle w:val="ConsPlusTitle"/>
        <w:jc w:val="center"/>
      </w:pPr>
      <w:r>
        <w:t>ЗАГОТОВКИ, ХРАНЕНИЯ, ТРАНСПОРТИРОВКИ И КЛИНИЧЕСКОГО</w:t>
      </w:r>
    </w:p>
    <w:p w:rsidR="000D6A12" w:rsidRDefault="000D6A12">
      <w:pPr>
        <w:pStyle w:val="ConsPlusTitle"/>
        <w:jc w:val="center"/>
      </w:pPr>
      <w:r>
        <w:t>ИСПОЛЬЗОВАНИЯ ДОНОРСКОЙ КРОВИ И ЕЕ КОМПОНЕНТОВ</w:t>
      </w:r>
    </w:p>
    <w:p w:rsidR="000D6A12" w:rsidRDefault="000D6A12">
      <w:pPr>
        <w:pStyle w:val="ConsPlusTitle"/>
        <w:jc w:val="center"/>
      </w:pPr>
      <w:r>
        <w:t>И О ПРИЗНАНИИ УТРАТИВШИМИ СИЛУ НЕКОТОРЫХ АКТОВ</w:t>
      </w:r>
    </w:p>
    <w:p w:rsidR="000D6A12" w:rsidRDefault="000D6A12">
      <w:pPr>
        <w:pStyle w:val="ConsPlusTitle"/>
        <w:jc w:val="center"/>
      </w:pPr>
      <w:r>
        <w:t>ПРАВИТЕЛЬСТВА РОССИЙСКОЙ ФЕДЕРАЦИИ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В соответствии с пунктом 1 части 2 статьи 8 Федерального закона "О донорстве крови и ее компонентов" Правительство Российской Федерации постановляет: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заготовки, хранения, транспортировки и клинического использования донорской крови и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5, ст. 536);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12 октября 2010 г. N 808 "О приостановлении действия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42, ст. 5380);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31 декабря 2010 г. N 1230 "Об утверждении правил и методов исследований и правил отбора образцов донорской крови, необходимых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2011, N 3, ст. 553);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пункт 113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right"/>
      </w:pPr>
      <w:r>
        <w:t>Председатель Правительства</w:t>
      </w:r>
    </w:p>
    <w:p w:rsidR="000D6A12" w:rsidRDefault="000D6A12">
      <w:pPr>
        <w:pStyle w:val="ConsPlusNormal"/>
        <w:jc w:val="right"/>
      </w:pPr>
      <w:r>
        <w:t>Российской Федерации</w:t>
      </w:r>
    </w:p>
    <w:p w:rsidR="000D6A12" w:rsidRDefault="000D6A12">
      <w:pPr>
        <w:pStyle w:val="ConsPlusNormal"/>
        <w:jc w:val="right"/>
      </w:pPr>
      <w:r>
        <w:t>Д.МЕДВЕДЕВ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right"/>
        <w:outlineLvl w:val="0"/>
      </w:pPr>
      <w:r>
        <w:t>Утверждены</w:t>
      </w:r>
    </w:p>
    <w:p w:rsidR="000D6A12" w:rsidRDefault="000D6A12">
      <w:pPr>
        <w:pStyle w:val="ConsPlusNormal"/>
        <w:jc w:val="right"/>
      </w:pPr>
      <w:r>
        <w:t>постановлением Правительства</w:t>
      </w:r>
    </w:p>
    <w:p w:rsidR="000D6A12" w:rsidRDefault="000D6A12">
      <w:pPr>
        <w:pStyle w:val="ConsPlusNormal"/>
        <w:jc w:val="right"/>
      </w:pPr>
      <w:r>
        <w:t>Российской Федерации</w:t>
      </w:r>
    </w:p>
    <w:p w:rsidR="000D6A12" w:rsidRDefault="000D6A12">
      <w:pPr>
        <w:pStyle w:val="ConsPlusNormal"/>
        <w:jc w:val="right"/>
      </w:pPr>
      <w:r>
        <w:t>от 22 июня 2019 г. N 797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Title"/>
        <w:jc w:val="center"/>
      </w:pPr>
      <w:bookmarkStart w:id="1" w:name="Par33"/>
      <w:bookmarkEnd w:id="1"/>
      <w:r>
        <w:t>ПРАВИЛА</w:t>
      </w:r>
    </w:p>
    <w:p w:rsidR="000D6A12" w:rsidRDefault="000D6A12">
      <w:pPr>
        <w:pStyle w:val="ConsPlusTitle"/>
        <w:jc w:val="center"/>
      </w:pPr>
      <w:r>
        <w:t>ЗАГОТОВКИ, ХРАНЕНИЯ, ТРАНСПОРТИРОВКИ И КЛИНИЧЕСКОГО</w:t>
      </w:r>
    </w:p>
    <w:p w:rsidR="000D6A12" w:rsidRDefault="000D6A12">
      <w:pPr>
        <w:pStyle w:val="ConsPlusTitle"/>
        <w:jc w:val="center"/>
      </w:pPr>
      <w:r>
        <w:t>ИСПОЛЬЗОВАНИЯ ДОНОРСКОЙ КРОВИ И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Title"/>
        <w:jc w:val="center"/>
        <w:outlineLvl w:val="1"/>
      </w:pPr>
      <w:r>
        <w:t>I. Общие положения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1. Настоящие Правила устанавливают обязательные требования к заготовке, хранению, транспортировке и клиническому использованию донорской крови и ее компонентов, включая обязательные требования безопасности донорской крови и ее компонентов (далее - требования безопасности) при их заготовке, хранении, транспортировке и клиническом использовании.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"аллоиммунные антитела" - антитела, которые формируются в результате несовместимой трансфузии, трансплантации аллогенного костного мозга и аллогенных гемопоэтических стволовых клеток, беременности или контакта с групповыми антигенами эритроцитов;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"аутологичная трансфузия" - процедура переливания крови и (или) ее компонентов, при которой донор и реципиент одно и то же лицо;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"бактериальная контаминация" - попадание в контейнер с донорской кровью и (или) ее компонентами потенциально опасных для здоровья реципиента бактерий, которые могут стать причиной реакции или осложнения в связи с трансфузией;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"биологическая проба" - предварительная оценка состояния реципиента при внутривенном введении донорской крови 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"браковка" - изменение статуса донорской крови и (или) ее компонентов, расходных материалов и реагентов при выявлении несоответствия их требованиям безопасности;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"гемотрансмиссивные инфекции" - инфекции, передающиеся в том числе через донорскую кровь и ее компоненты;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"гранулоцитный концентрат" - лейкоциты, взвешенные в плазме, полученные методом афереза от одного донора, в количестве не менее 10 x 10</w:t>
      </w:r>
      <w:r>
        <w:rPr>
          <w:vertAlign w:val="superscript"/>
        </w:rPr>
        <w:t>9</w:t>
      </w:r>
      <w:r>
        <w:t xml:space="preserve"> в единице компонента донорской крови, подвергнутые обязательному облучению;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lastRenderedPageBreak/>
        <w:t>"группы крови по системе AB0" - антигенный состав крови, определяемый по наличию или отсутствию антигенов A и B на эритроцитах и антител анти-A и анти-B в сыворотке крови человека;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"единица донорской крови" - содержащаяся в одном контейнере донорская кровь;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"единица компонента донорской крови" - содержащийся в одном контейнере компонент донорской крови;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"идентификационный номер донора" - номер, присваиваемый донору субъектом обращения донорской крови и (или) ее компонентов, осуществляющим их заготовку, хранение, транспортировку, при первом допуске донора к донации, который сохраняется на протяжении всей истории донаций;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"идентификационный номер донации" - номер, присваиваемый донации субъектом обращения донорской крови и (или) ее компонентов, осуществляющим их заготовку, хранение, транспортировку, для маркировки этим номером всех компонентов донорской крови, полученных на всех этапах обработки компонентов этой донации, а также образцов крови соответствующего донора;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"индивидуальный подбор компонентов донорской крови"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"карантинизация плазмы" - хранение плазмы с запретом ее использования до повторного исследования образца крови донора на гемотрансмиссивные инфекции;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"концентрат тромбоцитов" - компонент донорской крови, содержащий тромбоциты в плазме или в плазме с добавочным раствором, полученный методом афереза или из крови консервированной;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"криопреципитат" - компонент донорской крови, содержащий криоглобулиновую фракцию плазмы, получаемый посредством переработки плазмы;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"лейкотромбоцитный слой" - часть единицы крови, содержащая концентрат лейкоцитов и тромбоцитов, полученная методом центрифугирования;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"лейкоредуцированный компонент донорской крови" - компонент донорской крови, подвергнутый дополнительной обработке в целях снижения остаточного количества лейкоцитов менее 1 x 10</w:t>
      </w:r>
      <w:r>
        <w:rPr>
          <w:vertAlign w:val="superscript"/>
        </w:rPr>
        <w:t>6</w:t>
      </w:r>
      <w:r>
        <w:t xml:space="preserve"> в единице крови;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"лиофилизация плазмы" - метод обработки плазмы посредством ее высушивания из замороженного состояния;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"метод афереза" - заготовка компонентов донорской крови с целевым выделением плазмы или клеток из донорской крови и возвратом донору остаточных компонентов донорской крови;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"облученный компонент донорской крови" - компонент донорской крови, подвергнутый дополнительной обработке рентгеновским облучением или гамма-облучением в дозе 25 - 50 Грей, </w:t>
      </w:r>
      <w:r>
        <w:lastRenderedPageBreak/>
        <w:t>направленной на инактивацию донорских лейкоцитов в целях профилактики реакций и осложнений в связи с трансфузией;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"образец крови донора" - кровь, взятая у донора, предназначенная для исследования;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"образец крови реципиента" - кровь, взятая у реципиента, предназначенная для исследования;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"патогенные биологические агенты" - микроорганизмы, способные при попадании в организм человека вызвать инфекционный процесс;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"патогенредуцированный компонент донорской крови" - компонент донорской крови, подвергнутый дополнительной обработке, направленной на прекращение репродукции патогенных биологических агентов;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"пригодные для использования донорская кровь и (или) ее компоненты" - донорская кровь и (или) ее компоненты, соответствующие требованиям безопасности;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"пулирование" - объединение продуктов индивидуальных донаций;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"резус-принадлежность" - наличие или отсутствие на эритроцитах антигена D;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"свежезамороженная плазма" - плазма, полученная методом афереза, хранившаяся до замораживания при температуре +2... +6 градусов Цельсия 6 часов с момента заготовки, или полученная из донорской крови, хранившейся до центрифугирования при температуре не выше +10 градусов Цельсия не более 24 часов;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"система безопасности" - комплекс мероприятий, охватывающий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"срок годности донорской крови и (или) ее компонентов" - период, в течение которого донорская кровь и (или) ее компоненты пригодны для использования;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"статус донорской крови и (или) ее компонентов" - состояние донорской крови или ее компонентов, изменяющееся в зависимости от результатов контроля образца крови донора: "на карантине", "неисследованные", "бракованные", "пригодные для использования" и "для аутологичной трансфузии";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"трансфузия" - совокупность медицинских манипуляций по введению в терапевтических целях реципиенту в кровеносное русло донорской крови и (или) ее компонентов, заготовленных от донора или самого реципиента (аутологичная трансфузия), крови, излившейся в полости тела и в рану при травме и операциях, а также дренажной крови (реинфузия);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"экстраагглютинины анти-A1" - естественные антитела, определяемые в плазме (сыворотке) крови у лиц с группой крови A2 или A2B;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"эритроцитсодержащие компоненты донорской крови" - компоненты донорской крови, </w:t>
      </w:r>
      <w:r>
        <w:lastRenderedPageBreak/>
        <w:t>содержащие эритроциты в плазме или во взвешивающем растворе, полученные методом афереза или из крови консервированной.</w:t>
      </w:r>
    </w:p>
    <w:p w:rsidR="000D6A12" w:rsidRDefault="000D6A12">
      <w:pPr>
        <w:pStyle w:val="ConsPlusNormal"/>
        <w:jc w:val="both"/>
      </w:pPr>
    </w:p>
    <w:p w:rsidR="000D6A12" w:rsidRPr="00724B84" w:rsidRDefault="000D6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24B84">
        <w:rPr>
          <w:rFonts w:ascii="Times New Roman" w:hAnsi="Times New Roman" w:cs="Times New Roman"/>
        </w:rPr>
        <w:t>II. Требования безопасности при заготовке, хранении,</w:t>
      </w:r>
    </w:p>
    <w:p w:rsidR="000D6A12" w:rsidRPr="00724B84" w:rsidRDefault="000D6A12">
      <w:pPr>
        <w:pStyle w:val="ConsPlusTitle"/>
        <w:jc w:val="center"/>
        <w:rPr>
          <w:rFonts w:ascii="Times New Roman" w:hAnsi="Times New Roman" w:cs="Times New Roman"/>
        </w:rPr>
      </w:pPr>
      <w:r w:rsidRPr="00724B84">
        <w:rPr>
          <w:rFonts w:ascii="Times New Roman" w:hAnsi="Times New Roman" w:cs="Times New Roman"/>
        </w:rPr>
        <w:t>транспортировке и клиническом использовании донорской крови</w:t>
      </w:r>
    </w:p>
    <w:p w:rsidR="000D6A12" w:rsidRPr="00724B84" w:rsidRDefault="000D6A12">
      <w:pPr>
        <w:pStyle w:val="ConsPlusTitle"/>
        <w:jc w:val="center"/>
        <w:rPr>
          <w:rFonts w:ascii="Times New Roman" w:hAnsi="Times New Roman" w:cs="Times New Roman"/>
        </w:rPr>
      </w:pPr>
      <w:r w:rsidRPr="00724B84">
        <w:rPr>
          <w:rFonts w:ascii="Times New Roman" w:hAnsi="Times New Roman" w:cs="Times New Roman"/>
        </w:rPr>
        <w:t>и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3. 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настоящих Правил.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С этой целью в субъектах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4. 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 и включает в себя: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а) </w:t>
      </w:r>
      <w:r w:rsidR="00847D34">
        <w:t xml:space="preserve"> </w:t>
      </w:r>
      <w:r>
        <w:t>управление персоналом;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формам, утверждаемым Министерством здравоохранения Российской Федерации;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компонентов);</w:t>
      </w:r>
    </w:p>
    <w:p w:rsidR="000D6A12" w:rsidRPr="00EE19B8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 w:rsidRPr="00EE19B8">
        <w:rPr>
          <w:color w:val="C00000"/>
        </w:rPr>
        <w:t xml:space="preserve">г) идентификацию и прослеживаемость данных, указанных в </w:t>
      </w:r>
      <w:hyperlink w:anchor="Par112" w:tooltip="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..." w:history="1">
        <w:r w:rsidRPr="00EE19B8">
          <w:rPr>
            <w:color w:val="C00000"/>
          </w:rPr>
          <w:t>пункте 17</w:t>
        </w:r>
      </w:hyperlink>
      <w:r w:rsidRPr="00EE19B8">
        <w:rPr>
          <w:color w:val="C00000"/>
        </w:rPr>
        <w:t xml:space="preserve"> настоящих Правил;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д) контроль </w:t>
      </w:r>
      <w:r w:rsidRPr="00EE19B8">
        <w:rPr>
          <w:color w:val="C00000"/>
        </w:rPr>
        <w:t>значений показателей безопасности донорской крови</w:t>
      </w:r>
      <w:r>
        <w:t xml:space="preserve"> и ее компонентов по перечню согласно </w:t>
      </w:r>
      <w:hyperlink w:anchor="Par259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D6A12" w:rsidRPr="00EE19B8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 w:rsidRPr="00EE19B8">
        <w:rPr>
          <w:color w:val="C00000"/>
        </w:rPr>
        <w:t>е)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 (далее - внутренние проверки);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ж)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з) осуществление контроля и мониторинга условий хранения и транспортировки донорской крови и ее компонентов согласно </w:t>
      </w:r>
      <w:hyperlink w:anchor="Par736" w:tooltip="УСЛОВИЯ" w:history="1">
        <w:r>
          <w:rPr>
            <w:color w:val="0000FF"/>
          </w:rPr>
          <w:t>приложению N 2</w:t>
        </w:r>
      </w:hyperlink>
      <w:r>
        <w:t>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5. 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</w:t>
      </w:r>
      <w:r>
        <w:lastRenderedPageBreak/>
        <w:t>необходимых ресурсов, определение должностных обязанностей и распределение полномочий персонала в целях разработки, внедрения и непрерывного совершенствования системы безопасности.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6. Требования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а также требования к организации системы безопасности утверждаются Министерством здравоохранения Российской Федерации.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7. Обязанности персонала устанавливаются в объеме, исключающем возникновение рисков для безопасности донорской крови и (или)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8. Субъекты обращения донорской крови и (или) ее компонентов обеспечивают обучение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компонентов, и наличие документов, подтверждающих квалификацию персонала.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9. Субъекты обращения донорской крови и (или) ее компонентов обеспечивают соответствие используемых зданий и помещений санитарно-эпидемиологическим требованиям, предъявляемым к организациям, осуществляющим медицинскую деятельность. </w:t>
      </w:r>
      <w:r w:rsidRPr="00847D34">
        <w:rPr>
          <w:color w:val="C00000"/>
        </w:rPr>
        <w:t>Помещения, предназначенные для заготовки и хранения донорской крови и (или) ее компонентов, разделяются по видам проводимых работ, имеют контролируемый доступ, используются в соответствии с их назначением и включают в себя: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помещения для приема и медицинского обследования донора;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помещения для осуществления донаций донорской крови 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производственные помещения;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г) лабораторные помещения;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д) помещения для хранения донорской крови 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е) помещения для хранения расходных материалов (склады);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ж) административно-хозяйственные помещения;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з) санитарно-бытовые помещения для персонала, расположенные изолированно от производственных и лабораторных помещений.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10. </w:t>
      </w:r>
      <w:r w:rsidRPr="00847D34">
        <w:rPr>
          <w:color w:val="C00000"/>
        </w:rPr>
        <w:t>Маршрутизация потоков доноров, донорской крови и (или) ее компонентов, медицинских изделий и медицинских отходов в используемых помещениях организуется</w:t>
      </w:r>
      <w:r>
        <w:t xml:space="preserve"> в соответствии с последовательностью выполнения работ при заготовке донорской крови и (или) ее компонентов в целях исключения пересечения "грязных" и "чистых" потоков.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11. Субъектами обращения донорской крови и (или) ее компонентов используются зарегистрированные в установленном порядке медицинские изделия, предназначенные для заготовки, хранения, транспортировки и клинического использования донорской крови и (или) ее </w:t>
      </w:r>
      <w:r>
        <w:lastRenderedPageBreak/>
        <w:t>компонентов.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12. Субъекты обращения донорской крови и (или) ее компонентов обеспечивают внесение информации, позволяющей проследить все этапы работ по заготовке, хранению, транспортировке и клиническому использованию донорской крови и (или) ее компонентов, в медицинскую документацию и базу данных донорства крови и ее компонентов. </w:t>
      </w:r>
      <w:r w:rsidRPr="00847D34">
        <w:rPr>
          <w:color w:val="C00000"/>
        </w:rPr>
        <w:t>Рукописные записи делаются четко и разборчиво.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13. Для всех этапов заготовки, хранения, транспортировки и клинического использования донорской крови и (или) ее компонентов разрабатываются инструкции, описывающие соответствующие работы и последовательность действий персонала по их выполнению (далее - стандартные операционные процедуры). </w:t>
      </w:r>
      <w:r w:rsidRPr="00847D34">
        <w:rPr>
          <w:color w:val="C00000"/>
        </w:rPr>
        <w:t>Стандартные операционные процедуры, описывающие работы с применением медицинских изделий, разрабатываются на основе эксплуатационной документации производителя медицинского изделия.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14. Проведение регулярных внутренних проверок в целях оценки эффективности системы безопасности в субъектах обращения донорской крови и (или) ее компонентов осуществляется комиссией. Состав комиссии и график проведения внутренних проверок утверждаются актом субъекта обращения донорской крови и (или)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15. Планирование внутренних проверок осуществляется с учетом результатов предыдущих проверок.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16. </w:t>
      </w:r>
      <w:r w:rsidRPr="00EE19B8">
        <w:rPr>
          <w:color w:val="C00000"/>
        </w:rPr>
        <w:t>Результаты внутренних проверок документируются,</w:t>
      </w:r>
      <w:r>
        <w:t xml:space="preserve"> а по их итогам принимаются меры, направленные на устранение причин и последствий выявленных нарушений требований безопасности и профилактику таких нарушений. Руководство субъекта обращения донорской крови и (или) ее компонентов обеспечивает своевременное устранение выявленных нарушений требований безопасности и причин их возникновения.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2" w:name="Par112"/>
      <w:bookmarkEnd w:id="2"/>
      <w:r>
        <w:t>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по заготовке, транспортировке, хранению и клиническому использованию донорской крови и (или) ее компонентов.</w:t>
      </w:r>
    </w:p>
    <w:p w:rsidR="000D6A12" w:rsidRPr="00C20DE3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 w:rsidRPr="00C20DE3">
        <w:rPr>
          <w:b/>
        </w:rPr>
        <w:t>18</w:t>
      </w:r>
      <w:r w:rsidRPr="00C20DE3">
        <w:rPr>
          <w:color w:val="C00000"/>
        </w:rPr>
        <w:t xml:space="preserve">. Прослеживаемость предусмотренных </w:t>
      </w:r>
      <w:hyperlink w:anchor="Par112" w:tooltip="17. В целях обеспечения безопасности клинического использования донорской крови и (или) ее компонентов осуществляется прослеживаемость данных о доноре, донациях, заготовленных донорской крови и (или) ее компонентов, расходных материалах (контейнерах, реагентах, растворах, лекарственных средствах), образцах крови донора, режимах хранения и транспортировки донорской крови и (или) ее компонентов, образцах крови реципиента, исполнителях работ, а также о соответствии требованиям безопасности проводимых работ ..." w:history="1">
        <w:r w:rsidRPr="00C20DE3">
          <w:rPr>
            <w:color w:val="C00000"/>
          </w:rPr>
          <w:t>пунктом 17</w:t>
        </w:r>
      </w:hyperlink>
      <w:r w:rsidRPr="00C20DE3">
        <w:rPr>
          <w:color w:val="C00000"/>
        </w:rPr>
        <w:t xml:space="preserve"> настоящих Правил данных достигается посредством их идентификации на всех этапах от медицинского обследования донора до конечного использования его донорской крови и (или) ее компонентов, включая утилизацию, с последовательным внесением соответствующей информации в медицинскую документацию и базу данных донорства крови и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19. Субъекты обращения донорской крови и (или) ее компонентов обеспечивают представление в Федеральное медико-биологическое агентство информации о реакциях и об осложнениях, возникших у реципиента в связи с трансфузией донорской крови и (или) ее компонентов, в установленном порядке.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Title"/>
        <w:jc w:val="center"/>
        <w:outlineLvl w:val="1"/>
      </w:pPr>
      <w:r>
        <w:t>III. Обязательные требования к заготовке донорской крови</w:t>
      </w:r>
    </w:p>
    <w:p w:rsidR="000D6A12" w:rsidRDefault="000D6A12">
      <w:pPr>
        <w:pStyle w:val="ConsPlusTitle"/>
        <w:jc w:val="center"/>
      </w:pPr>
      <w:r>
        <w:t>и (или)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20. Порядок прохождения донорами медицинского обследования, перечень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компонентов, включая порядок исследования образцов крови донора, порядок допуска донора к донации, в том числе после медицинского отвода, нормы состава и биохимических показателей периферической крови для допуска донора к донации, требования к определению вида донорства, объема взятия донорской крови и (или) ее компонентов, а также интервалы между видами донорства утверждаются Министерством здравоохранения Российской Федерации.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21. Субъектом обращения донорской крови и (или) ее компонентов, осуществляющим заготовку, хранение и транспортировку донорской крови и (или) ее компонентов (далее - организация, осуществляющая заготовку донорской крови и ее компонентов), при первой донации донору и донации присваиваются идентификационные номера. При последующих обращениях этого донора идентификационный номер присваивается только донации.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22. В организации, осуществляющей заготовку донорской крови и ее компонентов, для взятия донорской крови и (или) ее компонентов применяются стерильные замкнутые герметичные контейнеры, которые представляют собой емкости однократного использования (в состав может входить контейнер-спутник для отбора образцов крови доноров), применяемые для заготовки донорской крови и (или) ее компонентов, разделения донорской крови на компоненты, а также для последующего хранения и клинического использования, соответствующие получаемым компонентам донорской крови и использующиеся в соответствии с инструкцией по применению медицинских изделий (далее - контейнеры).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23. Контейнеры перед применением визуально проверяются на отсутствие дефектов (нарушение целостности, протекание, изменение цвета и прозрачности антикоагулянта) и при обнаружении дефектов бракуются.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24. При заготовке донорской крови обеспечивается постоянное перемешивание крови с раствором антикоагулянта (консерванта) в течение всей донации.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25. </w:t>
      </w:r>
      <w:r w:rsidRPr="00847D34">
        <w:rPr>
          <w:color w:val="C00000"/>
        </w:rPr>
        <w:t>Заготовка донорской крови и разделение ее на компоненты в контейнер не требует асептических условий внешней среды.</w:t>
      </w:r>
    </w:p>
    <w:p w:rsidR="000D6A12" w:rsidRDefault="000D6A12">
      <w:pPr>
        <w:pStyle w:val="ConsPlusNormal"/>
        <w:spacing w:before="240"/>
        <w:ind w:firstLine="540"/>
        <w:jc w:val="both"/>
      </w:pPr>
      <w:r w:rsidRPr="00847D34">
        <w:rPr>
          <w:color w:val="C00000"/>
        </w:rPr>
        <w:t>26. Работы по заготовке донорской</w:t>
      </w:r>
      <w:r>
        <w:t xml:space="preserve"> крови и (или) ее компонентов, при выполнении которых неотъемлемой частью технологии является нарушение герметичности контейнеров, осуществляются в помещениях с асептическими условиями либо с помощью медицинских изделий, обеспечивающих асептические условия.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27. Контейнеры с донорской кровью и (или) ее компонентами и образцы крови донора, связанные с соответствующей донацией, имеют единый идентификационный номер донации с дополнительным кодом для каждого компонента донорской крови или образцов крови донора.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lastRenderedPageBreak/>
        <w:t>28. Кровь и ее компоненты для аутологичной трансфузии имеют маркировку "только для аутологичной трансфузии" с указанием фамилии, имени, отчества (при наличии) и даты рождения лица, для которого они предназначены.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29. После донации контейнеры с донорской кровью и (или) ее компонентами проверяются на наличие дефектов.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30. </w:t>
      </w:r>
      <w:r w:rsidRPr="003A70E3">
        <w:rPr>
          <w:color w:val="C00000"/>
        </w:rPr>
        <w:t>В случае использования технологий заготовки компонентов донорской крови, частью которых является нарушение герметичности контейнеров, полученные компоненты донорской крови используются не позднее 24 часов после приготовления.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b/>
          <w:color w:val="0070C0"/>
        </w:rPr>
      </w:pPr>
      <w:r w:rsidRPr="003A70E3">
        <w:rPr>
          <w:b/>
          <w:color w:val="0070C0"/>
        </w:rPr>
        <w:t>При нарушении герметичности контейнеров, применяемых для заготовки донорской крови и (или) ее компонентов, не предусмотренной технологией заготовки, процесс останавливается, донорская кровь и (или) ее компоненты бракуются.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31. Заготовленные донорская кровь и (или) ее компоненты хранятся в условиях, предусмотренных </w:t>
      </w:r>
      <w:hyperlink w:anchor="Par736" w:tooltip="УСЛОВИЯ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32. В случае если по причине, не зависящей от донора (брак контейнеров, осложнения донации), донорская кровь и (или) ее компоненты не заготовлены в установленном объеме, </w:t>
      </w:r>
      <w:r w:rsidRPr="00EE19B8">
        <w:rPr>
          <w:b/>
          <w:color w:val="0070C0"/>
          <w:u w:val="single"/>
        </w:rPr>
        <w:t>донация учитывается как состоявшаяся.</w:t>
      </w:r>
      <w:r>
        <w:t xml:space="preserve"> Основанием для возможной браковки донорской крови и (или) ее компонентов является несоответствие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ar259" w:tooltip="ПЕРЕЧЕНЬ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33. Во время донации осуществляется отбор образцов крови доноров для повторного определения групп крови по системе AB0, резус-принадлежности </w:t>
      </w:r>
      <w:r w:rsidRPr="00843281">
        <w:rPr>
          <w:color w:val="C00000"/>
          <w:u w:val="single"/>
        </w:rPr>
        <w:t>(определение слабых и частичных вариантов антигена D является обязательным),</w:t>
      </w:r>
      <w:r>
        <w:t xml:space="preserve"> K1 системы Kell (K), антигенов эритроцитов C, c, E, e для проведения скрининга аллоиммунных антител, выявления маркеров вируса иммунодефицита человека (ВИЧ-инфекции), гепатитов B, C и возбудителя сифилиса.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 w:rsidRPr="00847D34">
        <w:rPr>
          <w:color w:val="C00000"/>
        </w:rPr>
        <w:t xml:space="preserve">Исследование антигенов эритроцитов C, c, E, e, K, </w:t>
      </w:r>
      <w:r w:rsidRPr="00843281">
        <w:rPr>
          <w:color w:val="C00000"/>
          <w:u w:val="single"/>
        </w:rPr>
        <w:t>а также слабых и частичных вариантов антигена D</w:t>
      </w:r>
      <w:r w:rsidRPr="00847D34">
        <w:rPr>
          <w:color w:val="C00000"/>
        </w:rPr>
        <w:t xml:space="preserve"> в образцах крови донора проводят дважды от разных донаций. При совпадении результатов антигены эритроцитов донора считаются установленными и при последующих донациях не определяются.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34. Образцы крови донора отбираются непосредственно из контейнера без нарушения целостности при помощи адаптера для вакуумных пробирок или из специального контейнера-спутника для отбора образцов крови донора в вакуумные одноразовые пробирки, соответствующие применяемым методикам исследований. Не допускается открытие пробирок с образцами крови до проведения лабораторных исследований.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35. Хранение образцов крови донора до проведения лабораторных исследований осуществляется в условиях, предусмотренных </w:t>
      </w:r>
      <w:hyperlink w:anchor="Par736" w:tooltip="УСЛОВИЯ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0D6A12" w:rsidRPr="00847D34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36. </w:t>
      </w:r>
      <w:r w:rsidRPr="00847D34">
        <w:rPr>
          <w:color w:val="C00000"/>
        </w:rPr>
        <w:t>Выявление при исследовании в образце крови донора экстраагглютинина анти-A1 является основанием для запрета клинического использования крови и (или) ее компонентов, за исключением эритроцитной взвеси размороженной, отмытой или отмытых эритроцитов.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b/>
          <w:color w:val="0070C0"/>
        </w:rPr>
      </w:pPr>
      <w:r>
        <w:lastRenderedPageBreak/>
        <w:t xml:space="preserve">37. Молекулярно-биологические исследования на маркеры вирусов иммунодефицита человека (ВИЧ-инфекции), гепатитов B и C проводятся для всех серонегативных образцов крови доноров. </w:t>
      </w:r>
      <w:r w:rsidRPr="003A70E3">
        <w:rPr>
          <w:b/>
          <w:color w:val="0070C0"/>
        </w:rPr>
        <w:t>Допускается одновременное проведение молекулярно-биологических и иммунологических исследований образцов крови доноров.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38. В случае выявления нарушений при отборе образцов крови доноров, выполнении исследований, а также при нарушении идентификации донорской крови и (или) ее компонентов либо образцов крови доноров все единицы донорской крови и (или) ее компонентов, заготовленные от установленной донации, изымаются из обращения, бракуются и утилизируются.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39. Организация, осуществляющая заготовку донорской крови и ее компонентов, обеспечивает контроль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</w:t>
      </w:r>
      <w:hyperlink w:anchor="Par259" w:tooltip="ПЕРЕЧЕНЬ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 xml:space="preserve">40. По завершении процедуры донации идентификационный номер донации сверяется с номером на контейнерах с донорской кровью и (или) ее компонентами, с номером на образцах крови донора, а также с данными, внесенными в медицинскую документацию и базу данных донорства крови и ее компонентов. </w:t>
      </w:r>
      <w:r w:rsidRPr="00305677">
        <w:rPr>
          <w:b/>
          <w:color w:val="FF0000"/>
        </w:rPr>
        <w:t>Идентичность маркировки контейнера с донорской кровью и (или) ее компонентами и образцов крови донора для исследований проверяется не отходя от донора</w:t>
      </w:r>
      <w:r>
        <w:t xml:space="preserve">. </w:t>
      </w:r>
      <w:r w:rsidRPr="003A70E3">
        <w:rPr>
          <w:b/>
          <w:u w:val="single"/>
        </w:rPr>
        <w:t>Неиспользованные этикетки с идентификационным номером такой донации уничтожаются.</w:t>
      </w:r>
    </w:p>
    <w:p w:rsidR="000D6A12" w:rsidRDefault="000D6A12">
      <w:pPr>
        <w:pStyle w:val="ConsPlusNormal"/>
        <w:spacing w:before="240"/>
        <w:ind w:firstLine="540"/>
        <w:jc w:val="both"/>
      </w:pPr>
      <w:r w:rsidRPr="003A70E3">
        <w:rPr>
          <w:b/>
          <w:u w:val="single"/>
        </w:rPr>
        <w:t>41. Заготовленную донорскую</w:t>
      </w:r>
      <w:r>
        <w:t xml:space="preserve"> кровь и (или) ее компоненты до окончания исследования образцов крови донора хранят в условиях, предусмотренных </w:t>
      </w:r>
      <w:hyperlink w:anchor="Par736" w:tooltip="УСЛОВИЯ" w:history="1">
        <w:r>
          <w:rPr>
            <w:color w:val="0000FF"/>
          </w:rPr>
          <w:t>приложением N 2</w:t>
        </w:r>
      </w:hyperlink>
      <w:r>
        <w:t xml:space="preserve"> к настоящим Правилам, обозначив маркировкой статус донорской крови и (или) ее компонентов как "неисследованные".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42. Иммунизация доноров для заготовки иммуноспецифической плазмы в целях производства специфических иммуноглобулинов осуществляется в соответствии с порядком, утверждаемым Министерством здравоохранения Российской Федерации.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b/>
          <w:color w:val="0070C0"/>
        </w:rPr>
      </w:pPr>
      <w:r>
        <w:t xml:space="preserve">43. В целях обеспечения сохранения факторов свертывания процедура замораживания плазмы осуществляется </w:t>
      </w:r>
      <w:r w:rsidRPr="003A70E3">
        <w:rPr>
          <w:b/>
          <w:color w:val="0070C0"/>
        </w:rPr>
        <w:t>в течение не более одного часа до момента достижения температуры -30 градусов Цельсия внутри контейнера с плазмой.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44. </w:t>
      </w:r>
      <w:r w:rsidRPr="003A70E3">
        <w:rPr>
          <w:b/>
          <w:color w:val="0070C0"/>
        </w:rPr>
        <w:t>Криопреципитат и лиофилизированную плазму</w:t>
      </w:r>
      <w:r>
        <w:t xml:space="preserve"> получают из карантинизированной или патогенредуцированной плазмы.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Лиофилизированную плазму получают путем вакуумной сушки плазмы в течение до 28 часов с постепенным изменением температуры от -36 до -50 градусов Цельсия и ее последующим повышением до +40 градусов Цельсия.</w:t>
      </w:r>
    </w:p>
    <w:p w:rsidR="000D6A12" w:rsidRPr="003A70E3" w:rsidRDefault="000D6A12">
      <w:pPr>
        <w:pStyle w:val="ConsPlusNormal"/>
        <w:spacing w:before="240"/>
        <w:ind w:firstLine="540"/>
        <w:jc w:val="both"/>
        <w:rPr>
          <w:b/>
          <w:color w:val="0070C0"/>
        </w:rPr>
      </w:pPr>
      <w:r>
        <w:t xml:space="preserve">45. При использовании технологий криоконсервирования концентраты тромбоцитов замораживаются не позднее чем через 24 часа после донации, эритроциты замораживаются </w:t>
      </w:r>
      <w:r w:rsidRPr="003A70E3">
        <w:rPr>
          <w:b/>
          <w:color w:val="0070C0"/>
        </w:rPr>
        <w:t>не позднее чем через 168 часов после донации.</w:t>
      </w:r>
      <w:r w:rsidR="003A70E3" w:rsidRPr="003A70E3">
        <w:rPr>
          <w:b/>
          <w:color w:val="0070C0"/>
        </w:rPr>
        <w:t>(7 суток)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46. Компоненты донорской крови при заготовке размораживаются (в случае, если это </w:t>
      </w:r>
      <w:r>
        <w:lastRenderedPageBreak/>
        <w:t>предусмотрено технологией получения компонента крови) с использованием медицинских изделий, обеспечивающих, контроль температурного режима, с регистрацией параметров температурного режима по каждой единице компонента донорской крови в медицинской документации.</w:t>
      </w:r>
    </w:p>
    <w:p w:rsidR="000D6A12" w:rsidRPr="00843281" w:rsidRDefault="000D6A12">
      <w:pPr>
        <w:pStyle w:val="ConsPlusNormal"/>
        <w:spacing w:before="240"/>
        <w:ind w:firstLine="540"/>
        <w:jc w:val="both"/>
        <w:rPr>
          <w:color w:val="C00000"/>
          <w:u w:val="single"/>
        </w:rPr>
      </w:pPr>
      <w:r w:rsidRPr="00843281">
        <w:rPr>
          <w:color w:val="C00000"/>
          <w:u w:val="single"/>
        </w:rPr>
        <w:t>До и после размораживания контейнеры проверяются на отсутствие дефектов и нарушение герметичности.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После размораживания компоненты донорской крови визуально проверяются на отсутствие осадка, при выявлении осадка бракуются и утилизируются.</w:t>
      </w:r>
    </w:p>
    <w:p w:rsidR="000D6A12" w:rsidRPr="00843281" w:rsidRDefault="000D6A12">
      <w:pPr>
        <w:pStyle w:val="ConsPlusNormal"/>
        <w:spacing w:before="240"/>
        <w:ind w:firstLine="540"/>
        <w:jc w:val="both"/>
        <w:rPr>
          <w:b/>
          <w:color w:val="C00000"/>
          <w:u w:val="single"/>
        </w:rPr>
      </w:pPr>
      <w:r>
        <w:t xml:space="preserve">47. Плазма не подлежит повторному замораживанию, за исключением случаев, когда повторное замораживание осуществляется после завершения работ, неотъемлемой частью которых является размораживание </w:t>
      </w:r>
      <w:r w:rsidRPr="00843281">
        <w:rPr>
          <w:color w:val="C00000"/>
          <w:u w:val="single"/>
        </w:rPr>
        <w:t>плазмы (патогенредукция, получение криопреципитата).</w:t>
      </w:r>
      <w:r>
        <w:t xml:space="preserve"> </w:t>
      </w:r>
      <w:r w:rsidRPr="00843281">
        <w:rPr>
          <w:b/>
          <w:color w:val="C00000"/>
          <w:u w:val="single"/>
        </w:rPr>
        <w:t>В случае повторного замораживания плазмы наносится маркировка, подтверждающая повторное замораживание.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48. Плазма патогенредуцированная применяется для клинического использования непосредственно после повторного размораживания (для сохранения лабильных факторов), за исключением плазмы, которая патогенредуцирована до замораживания. Допускается проведение патогенредукции плазмы перед ее заморозкой с возможностью выдачи такой плазмы для клинического использования до окончания срока карантина.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49. </w:t>
      </w:r>
      <w:r w:rsidRPr="007D6096">
        <w:rPr>
          <w:b/>
          <w:color w:val="0070C0"/>
        </w:rPr>
        <w:t>Допускается проведение патогенредукции в единицах плазмы или в пулах.</w:t>
      </w:r>
    </w:p>
    <w:p w:rsidR="000D6A12" w:rsidRPr="007D6096" w:rsidRDefault="000D6A12">
      <w:pPr>
        <w:pStyle w:val="ConsPlusNormal"/>
        <w:spacing w:before="240"/>
        <w:ind w:firstLine="540"/>
        <w:jc w:val="both"/>
        <w:rPr>
          <w:b/>
        </w:rPr>
      </w:pPr>
      <w:r>
        <w:t xml:space="preserve">50. </w:t>
      </w:r>
      <w:r w:rsidRPr="007D6096">
        <w:rPr>
          <w:b/>
        </w:rPr>
        <w:t>Для клинического использования может быть передана карантинизированная свежезамороженная или патогенредуцированная плазма.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51. Карантинизация плазмы осуществляется при температуре ниже -25 градусов Цельсия в течение не менее 120 суток со дня заготовки.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52. При отсутствии в образце крови донора маркеров гемотрансмиссивных инфекций в период и по завершении карантинизации свежезамороженная плазма выпускается из карантина с указанием на этикетке срока карантинизации - 120 суток.</w:t>
      </w:r>
    </w:p>
    <w:p w:rsidR="000D6A12" w:rsidRPr="007D6096" w:rsidRDefault="000D6A12">
      <w:pPr>
        <w:pStyle w:val="ConsPlusNormal"/>
        <w:spacing w:before="240"/>
        <w:ind w:firstLine="540"/>
        <w:jc w:val="both"/>
        <w:rPr>
          <w:b/>
          <w:color w:val="0070C0"/>
        </w:rPr>
      </w:pPr>
      <w:r>
        <w:t xml:space="preserve">53. В случае выявления в образце крови донора маркеров гемотрансмиссивных инфекций, а также поступления в субъект обращения донорской крови и (или) ее компонентов информации о выявлении у донора гемотрансмиссивных инфекций все единицы донорской крови и (или) ее компонентов, заготовленные от этого донора, идентифицируются и те, которые находятся на хранении в субъекте обращения донорской крови и (или) ее компонентов, незамедлительно изымаются и признаются непригодными для клинического использования. </w:t>
      </w:r>
      <w:r w:rsidRPr="007D6096">
        <w:rPr>
          <w:b/>
          <w:color w:val="0070C0"/>
        </w:rPr>
        <w:t>Проводится анализ ранее выданных и перелитых компонентов крови, заготовленных от предыдущих донаций указанного донора, и принимаются меры для предотвращения клинического использования донорской крови и (или) ее компонентов, полученных от этого донора.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54. Для профилактики реакций и осложнений в связи с трансфузией эритроцитсодержащие компоненты донорской крови допускается облучать не позднее чем через 14 суток после заготовки. </w:t>
      </w:r>
      <w:r w:rsidRPr="00305677">
        <w:rPr>
          <w:color w:val="FF0000"/>
        </w:rPr>
        <w:t xml:space="preserve">Концентраты тромбоцитов могут быть облучены и использованы в любое время в </w:t>
      </w:r>
      <w:r w:rsidRPr="00305677">
        <w:rPr>
          <w:color w:val="FF0000"/>
        </w:rPr>
        <w:lastRenderedPageBreak/>
        <w:t>течение всего срока хранения.</w:t>
      </w:r>
      <w:r>
        <w:t xml:space="preserve"> Гранулоцитный концентрат облучается после получения от донора и переливается реципиенту не позднее чем через 24 часа от момента заготовки.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55. Облученные эритроцитсодержащие компоненты донорской крови переливаются не позднее чем через 28 суток со дня заготовки.</w:t>
      </w:r>
    </w:p>
    <w:p w:rsidR="000D6A12" w:rsidRPr="00305677" w:rsidRDefault="000D6A12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56. </w:t>
      </w:r>
      <w:r w:rsidRPr="00305677">
        <w:rPr>
          <w:color w:val="FF0000"/>
        </w:rPr>
        <w:t>При применении инактивации патогенных биологических агентов в концентратах тромбоцитов определение бактериальной контаминации не проводится.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3" w:name="Par161"/>
      <w:bookmarkEnd w:id="3"/>
      <w:r>
        <w:t xml:space="preserve">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</w:t>
      </w:r>
      <w:hyperlink w:anchor="Par259" w:tooltip="ПЕРЕЧЕНЬ" w:history="1">
        <w:r>
          <w:rPr>
            <w:color w:val="0000FF"/>
          </w:rPr>
          <w:t>приложением N 1</w:t>
        </w:r>
      </w:hyperlink>
      <w:r>
        <w:t xml:space="preserve"> к настоящим Правилам, и на основании: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данных, внесенных в базу данных донорства крови и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результатов исследований крови донора на наличие маркеров вируса иммунодефицита человека (ВИЧ-инфекции), гепатитов B, C и возбудителя сифилиса;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результатов определения групп крови по системе AB0, резус-принадлежности, антигенов эритроцитов C, c, E, e, K, проведения скрининга аллоиммунных антител;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г) биохимических показателей периферической крови;</w:t>
      </w:r>
    </w:p>
    <w:p w:rsidR="000D6A12" w:rsidRPr="00C20DE3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д) </w:t>
      </w:r>
      <w:r w:rsidRPr="00C20DE3">
        <w:rPr>
          <w:color w:val="C00000"/>
        </w:rPr>
        <w:t>результатов проверки внешнего вида донорской крови и (или) ее компонентов и отсутствия повреждения контейнера.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58. Изменение статуса донорской крови и (или) ее компонентов осуществляется на основании сведений о результатах лабораторных исследований образца крови донора, внесенных в базу данных донорской крови и ее компонентов и медицинскую документацию.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59. Донорская кровь и (или) ее компоненты, в отношении которых решения, предусмотренные </w:t>
      </w:r>
      <w:hyperlink w:anchor="Par161" w:tooltip="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приложением N 1 к настоящим Правилам, и на основании:" w:history="1">
        <w:r>
          <w:rPr>
            <w:color w:val="0000FF"/>
          </w:rPr>
          <w:t>пунктом 57</w:t>
        </w:r>
      </w:hyperlink>
      <w:r>
        <w:t xml:space="preserve"> настоящих Правил, не приняты, изолируются от пригодных для использования донорской крови и (или) компонентов. В базе данных донорства крови и ее компонентов статус донорской крови и (или) ее компонентов "неисследованные" изменяется на статус "бракованные".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4" w:name="Par169"/>
      <w:bookmarkEnd w:id="4"/>
      <w:r>
        <w:t xml:space="preserve">60. После изолирования непригодных для использования донорской крови и (или) ее компонентов уполномоченные работники, указанные в </w:t>
      </w:r>
      <w:hyperlink w:anchor="Par161" w:tooltip="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приложением N 1 к настоящим Правилам, и на основании:" w:history="1">
        <w:r>
          <w:rPr>
            <w:color w:val="0000FF"/>
          </w:rPr>
          <w:t>пункте 57</w:t>
        </w:r>
      </w:hyperlink>
      <w:r>
        <w:t xml:space="preserve"> настоящих Правил, приступают к работе с пригодными для использования донорской кровью и (или) ее компонентами, в том числе:</w:t>
      </w:r>
    </w:p>
    <w:p w:rsidR="000D6A12" w:rsidRPr="00843281" w:rsidRDefault="000D6A12">
      <w:pPr>
        <w:pStyle w:val="ConsPlusNormal"/>
        <w:spacing w:before="240"/>
        <w:ind w:firstLine="540"/>
        <w:jc w:val="both"/>
        <w:rPr>
          <w:b/>
          <w:color w:val="C00000"/>
          <w:u w:val="single"/>
        </w:rPr>
      </w:pPr>
      <w:r>
        <w:t xml:space="preserve">а) изменяют в базе данных донорства крови и ее компонентов статус донорской крови и (или) ее компонентов "неисследованные" </w:t>
      </w:r>
      <w:r w:rsidRPr="00843281">
        <w:rPr>
          <w:b/>
          <w:color w:val="C00000"/>
          <w:u w:val="single"/>
        </w:rPr>
        <w:t>на статус "пригодные для использования";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б) наносят этикетку на контейнер с заготовленной донорской кровью и (или) ее компонентами, обеспечивая доступность информации о производителе контейнера, серии и сроке </w:t>
      </w:r>
      <w:r>
        <w:lastRenderedPageBreak/>
        <w:t>его годности, которая сохраняется и обеспечивает читаемость маркировки при всех допустимых режимах хранения и использования в течение срока годности донорской крови и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61. Не допускается нанесение этикетки, подтверждающей статус донорской крови и (или) ее компонентов "пригодные для использования", до окончания всех этапов заготовки и получения результатов исследований образцов крови донора, предусмотренных </w:t>
      </w:r>
      <w:hyperlink w:anchor="Par161" w:tooltip="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приложением N 1 к настоящим Правилам, и на основании:" w:history="1">
        <w:r>
          <w:rPr>
            <w:color w:val="0000FF"/>
          </w:rPr>
          <w:t>пунктом 57</w:t>
        </w:r>
      </w:hyperlink>
      <w:r>
        <w:t xml:space="preserve"> настоящих Правил.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62. Процедуры, предусмотренные </w:t>
      </w:r>
      <w:hyperlink w:anchor="Par161" w:tooltip="57. 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м приложением N 1 к настоящим Правилам, и на основании:" w:history="1">
        <w:r>
          <w:rPr>
            <w:color w:val="0000FF"/>
          </w:rPr>
          <w:t>пунктами 57</w:t>
        </w:r>
      </w:hyperlink>
      <w:r>
        <w:t xml:space="preserve"> - </w:t>
      </w:r>
      <w:hyperlink w:anchor="Par169" w:tooltip="60. После изолирования непригодных для использования донорской крови и (или) ее компонентов уполномоченные работники, указанные в пункте 57 настоящих Правил, приступают к работе с пригодными для использования донорской кровью и (или) ее компонентами, в том числе:" w:history="1">
        <w:r>
          <w:rPr>
            <w:color w:val="0000FF"/>
          </w:rPr>
          <w:t>60</w:t>
        </w:r>
      </w:hyperlink>
      <w:r>
        <w:t xml:space="preserve"> настоящих Правил, выполняются совместно не менее чем двумя работниками организации, осуществляющей заготовку донорской крови и ее компонентов.</w:t>
      </w:r>
    </w:p>
    <w:p w:rsidR="000D6A12" w:rsidRPr="00D221D3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63. </w:t>
      </w:r>
      <w:r w:rsidRPr="00D221D3">
        <w:rPr>
          <w:color w:val="C00000"/>
        </w:rPr>
        <w:t>Единицы донорской крови и единицы компонентов донорской крови, не соответствующие требованиям безопасности или не использованные в течение срока годности, изолируются от пригодных для использования донорской крови и (или) ее компонентов и бракуются.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Title"/>
        <w:jc w:val="center"/>
        <w:outlineLvl w:val="1"/>
      </w:pPr>
      <w:r>
        <w:t>IV. Обязательные требования к хранению и транспортировке</w:t>
      </w:r>
    </w:p>
    <w:p w:rsidR="000D6A12" w:rsidRDefault="000D6A12">
      <w:pPr>
        <w:pStyle w:val="ConsPlusTitle"/>
        <w:jc w:val="center"/>
      </w:pPr>
      <w:r>
        <w:t>донорской крови и (или)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 xml:space="preserve">64. Хранение и транспортировка донорской крови и (или) ее компонентов осуществляются в условиях, предусмотренных </w:t>
      </w:r>
      <w:hyperlink w:anchor="Par736" w:tooltip="УСЛОВИЯ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65. В субъектах обращения донорской крови и (или) ее компонентов обеспечивается: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раздельное хранение различных по статусу донорской крови 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раздельное хранение пригодных для использования донорской крови и (или) ее компонентов по видам донорства, группам крови AB0 и резус-принадлежности;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раздельная транспортировка пригодных для использования донорской крови и (или) ее компонентов, требующих разной температуры хранения.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66. Субъекты обращения донорской крови и (или) ее компонентов обеспечивают установленные настоящими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использования медицинских изделий, обеспечивающих установленные условия хранения и транспортировки;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наличия средств измерения температуры при хранении и транспортировке более 30 минут;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регистрации продолжительности транспортировки из пункта выдачи в пункт назначения;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г) регистрации контроля целостности контейнера донорской крови и (или) ее компонентов при транспортировке;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д) регистрации температурного режима не реже 2 раз в сутки при хранении донорской крови </w:t>
      </w:r>
      <w:r>
        <w:lastRenderedPageBreak/>
        <w:t>и (или) ее компонентов;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е) 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67. На медицинском изделии, предназначенном для хранения донорской крови и (или) ее компонентов, указываются наименование донорской крови и (или) ее компонентов, статус донорской крови и (или) ее компонентов, группа крови по системе AB0 и резус-принадлежность.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68. Допускается размещение донорской крови и (или) ее компонентов разной группы крови и резус-принадлежности в одном медицинском изделии, предназначенном для хранения донорской крови и (или) ее компонентов, на разных полках, которые соответственно маркируются.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69. В субъектах обращения донорской крови и (или) ее компонентов обеспечивается резервный источник электропитания для бесперебойного использования медицинских изделий, предназначенных для хранения донорской крови и (или)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70. Транспортировка донорской крови и (или) ее компонентов осуществляется работником, уполномоченным руководителем субъекта обращения донорской крови и (или)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5" w:name="Par195"/>
      <w:bookmarkEnd w:id="5"/>
      <w:r>
        <w:t>71. 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идентификационный номер единицы компонента донорской крови;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статус донорской крови и (или) ее компонентов (наличие статуса "пригодный для использования");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внешний вид донорской крови и (или) ее компонентов (отсутствие сгустков и гемолиза в эритроцитсодержащих компонентах донорской крови, эффект "метели" в концентратах тромбоцитов, а также отсутствие осадка в размороженной плазме);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г) целостность контейнера единицы компонента донорской крови (отсутствие протекания);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д) условия хранения.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72. Сведения о результатах проверки, предусмотренной </w:t>
      </w:r>
      <w:hyperlink w:anchor="Par195" w:tooltip="71. 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" w:history="1">
        <w:r>
          <w:rPr>
            <w:color w:val="0000FF"/>
          </w:rPr>
          <w:t>пунктом 71</w:t>
        </w:r>
      </w:hyperlink>
      <w:r>
        <w:t xml:space="preserve"> настоящих Правил, вносятся в базу данных донорской крови и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73. Не допускается передача донорской крови и (или) ее компонентов для клинического использования организациям, не имеющим лицензии на медицинскую деятельность с указанием трансфузиологии в качестве составляющей части лицензируемого вида деятельности.</w:t>
      </w:r>
    </w:p>
    <w:p w:rsidR="000D6A12" w:rsidRDefault="000D6A12">
      <w:pPr>
        <w:pStyle w:val="ConsPlusNormal"/>
        <w:jc w:val="both"/>
      </w:pPr>
    </w:p>
    <w:p w:rsidR="00C837B5" w:rsidRDefault="00C837B5">
      <w:pPr>
        <w:pStyle w:val="ConsPlusTitle"/>
        <w:jc w:val="center"/>
        <w:outlineLvl w:val="1"/>
      </w:pPr>
    </w:p>
    <w:p w:rsidR="00C837B5" w:rsidRDefault="00C837B5">
      <w:pPr>
        <w:pStyle w:val="ConsPlusTitle"/>
        <w:jc w:val="center"/>
        <w:outlineLvl w:val="1"/>
      </w:pPr>
    </w:p>
    <w:p w:rsidR="00C837B5" w:rsidRDefault="00C837B5">
      <w:pPr>
        <w:pStyle w:val="ConsPlusTitle"/>
        <w:jc w:val="center"/>
        <w:outlineLvl w:val="1"/>
      </w:pPr>
    </w:p>
    <w:p w:rsidR="00C837B5" w:rsidRDefault="00C837B5">
      <w:pPr>
        <w:pStyle w:val="ConsPlusTitle"/>
        <w:jc w:val="center"/>
        <w:outlineLvl w:val="1"/>
      </w:pPr>
    </w:p>
    <w:p w:rsidR="00C837B5" w:rsidRDefault="00C837B5">
      <w:pPr>
        <w:pStyle w:val="ConsPlusTitle"/>
        <w:jc w:val="center"/>
        <w:outlineLvl w:val="1"/>
      </w:pPr>
    </w:p>
    <w:p w:rsidR="000D6A12" w:rsidRPr="00FB415F" w:rsidRDefault="000D6A12">
      <w:pPr>
        <w:pStyle w:val="ConsPlusTitle"/>
        <w:jc w:val="center"/>
        <w:outlineLvl w:val="1"/>
        <w:rPr>
          <w:color w:val="C00000"/>
        </w:rPr>
      </w:pPr>
      <w:r w:rsidRPr="00FB415F">
        <w:rPr>
          <w:color w:val="C00000"/>
        </w:rPr>
        <w:lastRenderedPageBreak/>
        <w:t>V. Обязательные требования к клиническому использованию</w:t>
      </w:r>
    </w:p>
    <w:p w:rsidR="000D6A12" w:rsidRPr="00FB415F" w:rsidRDefault="000D6A12">
      <w:pPr>
        <w:pStyle w:val="ConsPlusTitle"/>
        <w:jc w:val="center"/>
        <w:rPr>
          <w:color w:val="C00000"/>
        </w:rPr>
      </w:pPr>
      <w:r w:rsidRPr="00FB415F">
        <w:rPr>
          <w:color w:val="C00000"/>
        </w:rPr>
        <w:t>донорской крови и (или)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74. 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 компонентов (далее - организация, осуществляющая клиническое использование донорской крови и ее компонентов), создаются структурные подразделения, деятельность которых организуется в соответствии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75. Организация, осуществляющая клиническое использование донорской крови и ее компонентов, обязана сформировать запас донорской крови и (или) ее компонентов. Норматив указанного запаса, порядок его формирования и расходования устанавливаются Министерством здравоохранения Российской Федерации.</w:t>
      </w:r>
    </w:p>
    <w:p w:rsidR="000D6A12" w:rsidRPr="00B1331A" w:rsidRDefault="000D6A12">
      <w:pPr>
        <w:pStyle w:val="ConsPlusNormal"/>
        <w:spacing w:before="240"/>
        <w:ind w:firstLine="540"/>
        <w:jc w:val="both"/>
        <w:rPr>
          <w:b/>
          <w:color w:val="C00000"/>
        </w:rPr>
      </w:pPr>
      <w:r>
        <w:t xml:space="preserve">76. </w:t>
      </w:r>
      <w:r w:rsidRPr="00B1331A">
        <w:rPr>
          <w:b/>
          <w:color w:val="C00000"/>
        </w:rPr>
        <w:t>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77. Организация трансфузии осуществляется врачом-трансфузиологом или лечащим врачом либо дежурным врачом, которые прошли обучение по вопросам трансфузиологии (далее - врач, проводящий трансфузию).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78. Медицинское обследование реципиента, проведение проб на индивидуальную совместимость, включая биологическую пробу, при трансфузии донорской крови и (или) ее компонентов осуществляются в порядке, утверждаемом Министерством здравоохранения Российской Федерации.</w:t>
      </w:r>
    </w:p>
    <w:p w:rsidR="000D6A12" w:rsidRPr="00843281" w:rsidRDefault="000D6A12">
      <w:pPr>
        <w:pStyle w:val="ConsPlusNormal"/>
        <w:spacing w:before="240"/>
        <w:ind w:firstLine="540"/>
        <w:jc w:val="both"/>
        <w:rPr>
          <w:color w:val="C00000"/>
          <w:u w:val="single"/>
        </w:rPr>
      </w:pPr>
      <w:r>
        <w:t xml:space="preserve">79. При поступлении пациента, нуждающегося в проведении трансфузии, в организацию, осуществляющую клиническое использование донорской крови и ее компонентов, </w:t>
      </w:r>
      <w:r w:rsidRPr="00843281">
        <w:rPr>
          <w:color w:val="C00000"/>
          <w:u w:val="single"/>
        </w:rPr>
        <w:t>врачом, проводящим трансфузию, осуществляется первичное определение группы крови по системе AB0 и резус-принадлежности с внесением результатов определения в медицинскую документацию реципиента.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Не допускается внесение в медицинскую документацию реципиента результатов указанных исследований на основании данных медицинской документации, оформленной иными медицинскими организациями, в которых реципиенту ранее была оказана медицинская помощь или проводилось медицинское обследование реципиента.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6" w:name="Par214"/>
      <w:bookmarkEnd w:id="6"/>
      <w:r>
        <w:t>80. После первичного определения группы крови по системе AB0 и резус-принадлежности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определение группы крови по системе AB0 и резус-принадлежности;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lastRenderedPageBreak/>
        <w:t>б) определение антигена K;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скрининг аллоиммунных антител с использованием не менее 3 образцов тест-эритроцитов;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г) определение антигенов эритроцитов C, c, E, e для пациентов, указанных в </w:t>
      </w:r>
      <w:hyperlink w:anchor="Par220" w:tooltip="82. Определение антигенов эритроцитов C, c, E, e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." w:history="1">
        <w:r>
          <w:rPr>
            <w:color w:val="0000FF"/>
          </w:rPr>
          <w:t>пункте 82</w:t>
        </w:r>
      </w:hyperlink>
      <w:r>
        <w:t xml:space="preserve"> настоящих Правил. При совпадении результатов определения антигенов эритроцитов C, c, E, e, K, проведенных дважды в организации, осуществляющей клиническое использование донорской крови и ее компонентов, антигены эритроцитов C, c, E, e, K реципиента считаются установленными и в дальнейшем не определяются.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81. Результаты исследований, указанные в </w:t>
      </w:r>
      <w:hyperlink w:anchor="Par214" w:tooltip="80. После первичного определения группы крови по системе AB0 и резус-принадлежности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" w:history="1">
        <w:r>
          <w:rPr>
            <w:color w:val="0000FF"/>
          </w:rPr>
          <w:t>пункте 80</w:t>
        </w:r>
      </w:hyperlink>
      <w:r>
        <w:t xml:space="preserve"> настоящих Правил, вносятся в медицинскую документацию реципиента.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7" w:name="Par220"/>
      <w:bookmarkEnd w:id="7"/>
      <w:r>
        <w:t>82. Определение антигенов эритроцитов C, c, E, e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83. В целях профилактики реакций и осложнений в связи с трансфузией используются эритроцитсодержащие компоненты донорской крови, идентичные или совместимые по системе AB0, резус-принадлежности и K.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84. Реципиентам с экстраагглютининами анти-A1 осуществляют следующие трансфузии эритроцитсодержащих компонентов донорской крови, не содержащих антиген A1: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реципиенту с группой крови A2 - трансфузии эритроцитсодержащих компонентов донорской крови группы 0;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реципиенту с группой крови A2B - трансфузии эритроцитсодержащих компонентов донорской крови группы 0 или группы B.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85. Пациентам, указанным в </w:t>
      </w:r>
      <w:hyperlink w:anchor="Par220" w:tooltip="82. Определение антигенов эритроцитов C, c, E, e проводится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." w:history="1">
        <w:r>
          <w:rPr>
            <w:color w:val="0000FF"/>
          </w:rPr>
          <w:t>пункте 82</w:t>
        </w:r>
      </w:hyperlink>
      <w:r>
        <w:t xml:space="preserve"> настоящих Правил, при плановых трансфузиях эритроцитсодержащих компонентов донорской крови дополнительно учитывают совместимость донора и реципиента по антигенам эритроцитов C, c, E, e.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86. При выявлении у реципиента аллоиммунных антител осуществляется индивидуальный подбор эритроцитсодержащих компонентов донорской крови.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87. </w:t>
      </w:r>
      <w:r w:rsidRPr="00FB415F">
        <w:rPr>
          <w:b/>
        </w:rPr>
        <w:t>При трансфузиях новорожденным проводится индивидуальный подбор эритроцитсодержащих компонентов донорской крови с применением непрямого антиглобулинового теста или теста с такой же чувствительностью.</w:t>
      </w:r>
      <w:r>
        <w:t xml:space="preserve"> Анализ проводится как с сывороткой крови ребенка, так и с сывороткой крови матери. Если у матери и ребенка разные группы крови по системе AB0, то выбирают эритроциты донора, совместимые с сывороткой ребенка и с учетом специфичности аллоимунных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использованием сыворотки ребенка.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88. Для предупреждения реакций и осложнений в связи с трансфузией в соответствии с </w:t>
      </w:r>
      <w:r>
        <w:lastRenderedPageBreak/>
        <w:t>клиническими рекомендациями (протоколами лечения) реципиентам проводят трансфузии лейкоредуцированных компонентов донорской крови, патогенредуцированных компонентов донорской крови, микрофильтрованных компонентов донорской крови, облученных эритроцитсодержащих компонентов донорской крови и концентратов тромбоцитов, отмытых эритроцитов, а также эритроцитной взвеси и концентратов тромбоцитов, заготовленных с замещением плазмы донора взвешивающими или добавочными растворами.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89. Организация, осуществляющая клиническое использование донорской крови и ее компонентов, формирует заявку на донорскую кровь и (или) ее компоненты по форме, утверждаемой Министерством здравоохранения Российской Федерации.</w:t>
      </w:r>
    </w:p>
    <w:p w:rsidR="000D6A12" w:rsidRPr="00EE19B8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90. 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</w:t>
      </w:r>
      <w:r w:rsidRPr="00EE19B8">
        <w:rPr>
          <w:color w:val="C00000"/>
        </w:rPr>
        <w:t xml:space="preserve">проверяет соблюдение условий транспортировки, предусмотренных </w:t>
      </w:r>
      <w:hyperlink w:anchor="Par736" w:tooltip="УСЛОВИЯ" w:history="1">
        <w:r w:rsidRPr="00EE19B8">
          <w:rPr>
            <w:color w:val="C00000"/>
          </w:rPr>
          <w:t>приложением N 2</w:t>
        </w:r>
      </w:hyperlink>
      <w:r w:rsidRPr="00EE19B8">
        <w:rPr>
          <w:color w:val="C00000"/>
        </w:rPr>
        <w:t xml:space="preserve"> к настоящим Правилам, а также характеристики внешнего вида донорской крови и (или) ее компонентов (изменение цвета, наличие нерастворимых осадков, сгустков) и вносит сведения о результатах проверки в медицинскую документацию и базу данных донорской крови и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91. Не допускается клиническое использование донорской крови и (или) ее компонентов, условия хранения и транспортировки которых не соответствуют условиям, предусмотренным </w:t>
      </w:r>
      <w:hyperlink w:anchor="Par736" w:tooltip="УСЛОВИЯ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также с истекшим сроком годности.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 xml:space="preserve">92. </w:t>
      </w:r>
      <w:r w:rsidRPr="00EE19B8">
        <w:rPr>
          <w:color w:val="C00000"/>
          <w:u w:val="single"/>
        </w:rPr>
        <w:t xml:space="preserve">Биологическая проба проводится независимо от объема и вида донорства, за исключением трансфузии </w:t>
      </w:r>
      <w:r w:rsidRPr="00EE19B8">
        <w:rPr>
          <w:b/>
          <w:color w:val="C00000"/>
          <w:u w:val="single"/>
        </w:rPr>
        <w:t>криопреципитата.</w:t>
      </w:r>
      <w:r>
        <w:t xml:space="preserve">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 в том числе при экстренной трансфузии.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93. Трансфузии донорской крови, эритроцитсодержащих компонентов донорской крови, плазмы и криопреципитата начинают непосредственно после подогревания контейнера не выше 37 градусов Цельсия с использованием медицинских изделий, обеспечивающих контроль температурного режима, и регистрацией температурного режима по каждой единице донорской крови и (или) ее компонентов в медицинской документации.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94. Не допускается введение в контейнер с донорской кровью и (или) ее компонентами каких-либо лекарственных средств или растворов, кроме 0,9-процентного стерильного раствора хлорида натрия.</w:t>
      </w:r>
    </w:p>
    <w:p w:rsidR="000D6A12" w:rsidRPr="00FB415F" w:rsidRDefault="000D6A12">
      <w:pPr>
        <w:pStyle w:val="ConsPlusNormal"/>
        <w:spacing w:before="240"/>
        <w:ind w:firstLine="540"/>
        <w:jc w:val="both"/>
        <w:rPr>
          <w:b/>
          <w:color w:val="FF0000"/>
        </w:rPr>
      </w:pPr>
      <w:r w:rsidRPr="00FB415F">
        <w:rPr>
          <w:b/>
          <w:color w:val="FF0000"/>
        </w:rPr>
        <w:t>95. При трансфузии свежезамороженной плазмы и криопреципитата совместимость донора и взрослого реципиента по резус-принадлежности и антигенам эритроцитов C, c, E, e, K не учитывается.</w:t>
      </w:r>
    </w:p>
    <w:p w:rsidR="000D6A12" w:rsidRPr="00FB415F" w:rsidRDefault="000D6A12">
      <w:pPr>
        <w:pStyle w:val="ConsPlusNormal"/>
        <w:spacing w:before="240"/>
        <w:ind w:firstLine="540"/>
        <w:jc w:val="both"/>
        <w:rPr>
          <w:b/>
        </w:rPr>
      </w:pPr>
      <w:r w:rsidRPr="00FB415F">
        <w:rPr>
          <w:b/>
        </w:rPr>
        <w:t xml:space="preserve">96. Совместимость донора </w:t>
      </w:r>
      <w:r w:rsidRPr="00C37B66">
        <w:rPr>
          <w:b/>
          <w:color w:val="00B050"/>
          <w:u w:val="single"/>
        </w:rPr>
        <w:t>и взрослого реципиента</w:t>
      </w:r>
      <w:r w:rsidRPr="00FB415F">
        <w:rPr>
          <w:b/>
        </w:rPr>
        <w:t xml:space="preserve"> </w:t>
      </w:r>
      <w:r w:rsidRPr="00FB415F">
        <w:rPr>
          <w:b/>
          <w:color w:val="C00000"/>
          <w:u w:val="single"/>
        </w:rPr>
        <w:t>по резус-принадлежности и антигенам эритроцитов C, c, E, e, K не учитывается при трансфузии концентратов тромбоцитов,</w:t>
      </w:r>
      <w:r w:rsidRPr="00FB415F">
        <w:rPr>
          <w:b/>
        </w:rPr>
        <w:t xml:space="preserve"> </w:t>
      </w:r>
      <w:r w:rsidRPr="00FB415F">
        <w:rPr>
          <w:b/>
          <w:color w:val="C00000"/>
          <w:u w:val="single"/>
        </w:rPr>
        <w:t xml:space="preserve">полученных методом афереза </w:t>
      </w:r>
      <w:r w:rsidRPr="00FB415F">
        <w:rPr>
          <w:b/>
        </w:rPr>
        <w:t>либо с использованием добавочного раствора или патогенредуцированного концентрата тромбоцитов.</w:t>
      </w:r>
    </w:p>
    <w:p w:rsidR="000D6A12" w:rsidRDefault="000D6A12">
      <w:pPr>
        <w:pStyle w:val="ConsPlusNormal"/>
        <w:spacing w:before="240"/>
        <w:ind w:firstLine="540"/>
        <w:jc w:val="both"/>
      </w:pPr>
      <w:r w:rsidRPr="00FB415F">
        <w:rPr>
          <w:b/>
        </w:rPr>
        <w:lastRenderedPageBreak/>
        <w:t>97. Врач, проводящий</w:t>
      </w:r>
      <w:r>
        <w:t xml:space="preserve"> трансфузию, оценивает состояние реципиента </w:t>
      </w:r>
      <w:r w:rsidRPr="00C37B66">
        <w:rPr>
          <w:b/>
          <w:color w:val="0070C0"/>
          <w:u w:val="single"/>
        </w:rPr>
        <w:t>до начала трансфузии, через 1 час и через 2 часа после трансфузии</w:t>
      </w:r>
      <w:r>
        <w:t xml:space="preserve"> с учетом таких показателей состояния здоровья реципиента, как температура тела, артериальное давление, пульс, диурез и цвет мочи.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98. При невозможности определения группы крови реципиента по системе AB0 по жизненным показаниям допустима трансфузия эритроцитсодержащих компонентов донорской крови 0 группы, резус-отрицательных и K-отрицательных.</w:t>
      </w:r>
    </w:p>
    <w:p w:rsidR="000D6A12" w:rsidRPr="00FB415F" w:rsidRDefault="000D6A12">
      <w:pPr>
        <w:pStyle w:val="ConsPlusNormal"/>
        <w:spacing w:before="240"/>
        <w:ind w:firstLine="540"/>
        <w:jc w:val="both"/>
        <w:rPr>
          <w:b/>
        </w:rPr>
      </w:pPr>
      <w:r w:rsidRPr="00FB415F">
        <w:rPr>
          <w:b/>
        </w:rPr>
        <w:t xml:space="preserve">Допускается трансфузия неидентичного по системе AB0 концентрата тромбоцитов, полученного </w:t>
      </w:r>
      <w:r w:rsidRPr="00C37B66">
        <w:rPr>
          <w:b/>
          <w:color w:val="00B050"/>
        </w:rPr>
        <w:t>с использованием добавочного раствора.</w:t>
      </w:r>
      <w:r w:rsidRPr="00FB415F">
        <w:rPr>
          <w:b/>
        </w:rPr>
        <w:t xml:space="preserve"> По жизненным показаниям допускается трансфузия концентратов тромбоцитов из единицы крови 0 группы </w:t>
      </w:r>
      <w:r w:rsidRPr="00FB415F">
        <w:rPr>
          <w:b/>
          <w:color w:val="C00000"/>
          <w:u w:val="single"/>
        </w:rPr>
        <w:t>или концентратов тромбоцитов, полученных методом афереза AB группы, реципиенту с любой группой крови.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Допускается трансфузия плазмы AB группы реципиенту с любой группой крови.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99. В целях обеспечения безопасности запрещаются трансфузии: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а) из одного контейнера нескольким реципиентам;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б) донорской крови и (или) ее компонентов, не обследованных на маркеры вирусов иммунодефицита человека (ВИЧ-инфекции), гепатитов B и C, возбудителя сифилиса, группу крови по системе AB0, резус-принадлежность, K и аллоиммунные антитела;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в) без проведения проб на совместимость.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100. После окончания трансфузии контейнер с оставшейся донорской кровью и (или) ее компонентами (не менее 5 мл), а также пробирка с образцом крови реципиента, использованным для проведения контрольных исследований и проб на индивидуальную совместимость, сохраняются в течение 48 часов при температуре +2... +6 градусов Цельсия в медицинском изделии, предназначенном для хранения донорской крови и (или) ее компонентов.</w:t>
      </w:r>
    </w:p>
    <w:p w:rsidR="000D6A12" w:rsidRDefault="000D6A12">
      <w:pPr>
        <w:pStyle w:val="ConsPlusNormal"/>
        <w:spacing w:before="240"/>
        <w:ind w:firstLine="540"/>
        <w:jc w:val="both"/>
      </w:pPr>
      <w:r>
        <w:t>101. После трансфузии оформляется протокол трансфузии по форме,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0D6A12" w:rsidRPr="00EE19B8" w:rsidRDefault="000D6A12">
      <w:pPr>
        <w:pStyle w:val="ConsPlusNormal"/>
        <w:spacing w:before="240"/>
        <w:ind w:firstLine="540"/>
        <w:jc w:val="both"/>
        <w:rPr>
          <w:color w:val="C00000"/>
        </w:rPr>
      </w:pPr>
      <w:r>
        <w:t xml:space="preserve">102. В целях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</w:t>
      </w:r>
      <w:r w:rsidRPr="00EE19B8">
        <w:rPr>
          <w:color w:val="C00000"/>
        </w:rPr>
        <w:t xml:space="preserve">для повторной выдачи только в том случае, если процедура возврата определена договором между организацией, осуществляющей заготовку донорской крови и ее компонентов, и организацией, осуществляющей клиническое использование донорской крови и ее компонентов, и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условиям, предусмотренным </w:t>
      </w:r>
      <w:hyperlink w:anchor="Par736" w:tooltip="УСЛОВИЯ" w:history="1">
        <w:r w:rsidRPr="00EE19B8">
          <w:rPr>
            <w:color w:val="C00000"/>
          </w:rPr>
          <w:t>приложением N 2</w:t>
        </w:r>
      </w:hyperlink>
      <w:r w:rsidRPr="00EE19B8">
        <w:rPr>
          <w:color w:val="C00000"/>
        </w:rPr>
        <w:t xml:space="preserve"> к настоящим Правилам.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jc w:val="both"/>
      </w:pPr>
    </w:p>
    <w:p w:rsidR="00B538B4" w:rsidRDefault="00B538B4">
      <w:pPr>
        <w:pStyle w:val="ConsPlusNormal"/>
        <w:jc w:val="right"/>
        <w:outlineLvl w:val="1"/>
      </w:pPr>
    </w:p>
    <w:p w:rsidR="00B538B4" w:rsidRDefault="00B538B4">
      <w:pPr>
        <w:pStyle w:val="ConsPlusNormal"/>
        <w:jc w:val="right"/>
        <w:outlineLvl w:val="1"/>
      </w:pPr>
    </w:p>
    <w:p w:rsidR="00B538B4" w:rsidRDefault="00B538B4">
      <w:pPr>
        <w:pStyle w:val="ConsPlusNormal"/>
        <w:jc w:val="right"/>
        <w:outlineLvl w:val="1"/>
      </w:pPr>
    </w:p>
    <w:p w:rsidR="00B538B4" w:rsidRDefault="00B538B4">
      <w:pPr>
        <w:pStyle w:val="ConsPlusNormal"/>
        <w:jc w:val="right"/>
        <w:outlineLvl w:val="1"/>
      </w:pPr>
    </w:p>
    <w:p w:rsidR="00B538B4" w:rsidRDefault="00B538B4">
      <w:pPr>
        <w:pStyle w:val="ConsPlusNormal"/>
        <w:jc w:val="right"/>
        <w:outlineLvl w:val="1"/>
      </w:pPr>
    </w:p>
    <w:p w:rsidR="000D6A12" w:rsidRDefault="000D6A12">
      <w:pPr>
        <w:pStyle w:val="ConsPlusNormal"/>
        <w:jc w:val="right"/>
        <w:outlineLvl w:val="1"/>
      </w:pPr>
      <w:r>
        <w:t>Приложение N 1</w:t>
      </w:r>
    </w:p>
    <w:p w:rsidR="000D6A12" w:rsidRDefault="000D6A12">
      <w:pPr>
        <w:pStyle w:val="ConsPlusNormal"/>
        <w:jc w:val="right"/>
      </w:pPr>
      <w:r>
        <w:t>к Правилам заготовки, хранения,</w:t>
      </w:r>
    </w:p>
    <w:p w:rsidR="000D6A12" w:rsidRDefault="000D6A12">
      <w:pPr>
        <w:pStyle w:val="ConsPlusNormal"/>
        <w:jc w:val="right"/>
      </w:pPr>
      <w:r>
        <w:t>транспортировки и клинического</w:t>
      </w:r>
    </w:p>
    <w:p w:rsidR="000D6A12" w:rsidRDefault="000D6A12">
      <w:pPr>
        <w:pStyle w:val="ConsPlusNormal"/>
        <w:jc w:val="right"/>
      </w:pPr>
      <w:r>
        <w:t>использования донорской</w:t>
      </w:r>
    </w:p>
    <w:p w:rsidR="000D6A12" w:rsidRDefault="000D6A12">
      <w:pPr>
        <w:pStyle w:val="ConsPlusNormal"/>
        <w:jc w:val="right"/>
      </w:pPr>
      <w:r>
        <w:t>крови и ее компонентов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Title"/>
        <w:jc w:val="center"/>
      </w:pPr>
      <w:bookmarkStart w:id="8" w:name="Par259"/>
      <w:bookmarkEnd w:id="8"/>
      <w:r>
        <w:t>ПЕРЕЧЕНЬ</w:t>
      </w:r>
    </w:p>
    <w:p w:rsidR="000D6A12" w:rsidRDefault="000D6A12">
      <w:pPr>
        <w:pStyle w:val="ConsPlusTitle"/>
        <w:jc w:val="center"/>
      </w:pPr>
      <w:r>
        <w:t>ЗНАЧЕНИЙ ПОКАЗАТЕЛЕЙ БЕЗОПАСНОСТИ ДОНОРСКОЙ КРОВИ</w:t>
      </w:r>
    </w:p>
    <w:p w:rsidR="000D6A12" w:rsidRDefault="000D6A12">
      <w:pPr>
        <w:pStyle w:val="ConsPlusTitle"/>
        <w:jc w:val="center"/>
      </w:pPr>
      <w:r>
        <w:t>И ЕЕ КОМПОНЕНТОВ</w:t>
      </w:r>
    </w:p>
    <w:p w:rsidR="000D6A12" w:rsidRDefault="000D6A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1"/>
        <w:gridCol w:w="3912"/>
      </w:tblGrid>
      <w:tr w:rsidR="000D6A12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0D6A12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1. Кровь консервированная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450 </w:t>
            </w:r>
            <w:r w:rsidR="0014639F">
              <w:rPr>
                <w:noProof/>
                <w:position w:val="-2"/>
              </w:rPr>
              <w:drawing>
                <wp:inline distT="0" distB="0" distL="0" distR="0">
                  <wp:extent cx="17145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2. Кровь консервированная, лейкоредуцированная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450 </w:t>
            </w:r>
            <w:r w:rsidR="0014639F">
              <w:rPr>
                <w:noProof/>
                <w:position w:val="-2"/>
              </w:rPr>
              <w:drawing>
                <wp:inline distT="0" distB="0" distL="0" distR="0">
                  <wp:extent cx="171450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 без антикоагулянта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43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3. Эритроцитная масса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280 </w:t>
            </w:r>
            <w:r w:rsidR="0014639F">
              <w:rPr>
                <w:noProof/>
                <w:position w:val="-2"/>
              </w:rPr>
              <w:drawing>
                <wp:inline distT="0" distB="0" distL="0" distR="0">
                  <wp:extent cx="17145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4. Эритроцитная масса с удаленным лейкотромбоцитным слоем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280 </w:t>
            </w:r>
            <w:r w:rsidR="0014639F">
              <w:rPr>
                <w:noProof/>
                <w:position w:val="-2"/>
              </w:rPr>
              <w:drawing>
                <wp:inline distT="0" distB="0" distL="0" distR="0">
                  <wp:extent cx="17145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43 г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1,2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5. Эритроцитная взвесь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45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 xml:space="preserve">Гемолиз в конце </w:t>
            </w:r>
            <w:r>
              <w:lastRenderedPageBreak/>
              <w:t>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lastRenderedPageBreak/>
              <w:t xml:space="preserve">менее 0,8 процента </w:t>
            </w:r>
            <w:r>
              <w:lastRenderedPageBreak/>
              <w:t>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lastRenderedPageBreak/>
              <w:t xml:space="preserve">1 процент заготовленных единиц, но </w:t>
            </w:r>
            <w:r>
              <w:lastRenderedPageBreak/>
              <w:t>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6. Эритроцитная взвесь с удаленным лейкотромбоцитным слоем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43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1,2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7. Эритроцитная масса лейкоредуцированная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Pr="00AD3773" w:rsidRDefault="000D6A12">
            <w:pPr>
              <w:pStyle w:val="ConsPlusNormal"/>
              <w:jc w:val="center"/>
              <w:outlineLvl w:val="2"/>
              <w:rPr>
                <w:b/>
              </w:rPr>
            </w:pPr>
            <w:r w:rsidRPr="00AD3773">
              <w:rPr>
                <w:b/>
              </w:rPr>
              <w:t>8. Отмытые эритроциты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от 0,5 до 0,75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lastRenderedPageBreak/>
              <w:t>Количество белка в конечной надосадочной жидкости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менее 0,5 граммов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9. Эритроцитная взвесь лейкоредуцированная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10 единиц в месяц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10. Эритроцитная взвесь размороженная, отмытая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185 мл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от 0,37 до 0,7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Гемоглобин (в надосадочной жидкости)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менее 0,2 граммов в единице </w:t>
            </w:r>
            <w:hyperlink w:anchor="Par719" w:tooltip="&lt;3&gt; Исследуют после конечного ресуспендирования эритроцитов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36 граммов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Осмолярность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не более чем на 20 мОсм/л превышает осмолярность используемого взвешивающего раствора </w:t>
            </w:r>
            <w:hyperlink w:anchor="Par719" w:tooltip="&lt;3&gt; Исследуют после конечного ресуспендирования эритроцитов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0,1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месяц, если менее, то каждый образец</w:t>
            </w:r>
          </w:p>
        </w:tc>
      </w:tr>
      <w:tr w:rsidR="000D6A12" w:rsidTr="00AD3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lastRenderedPageBreak/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AD377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11. Эритроцитная масса или эритроцитная взвесь, полученные методом афереза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0,65 до 0,75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Гематокрит (если используется добавочный раствор)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0,5 до 0,7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Гемоглобин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граммов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 (в компоненте, обедненном лейкоцитами)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Гемолиз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0,8 процента эритроцитов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12. Концентрат тромбоцитов из единицы крови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 в конечной единице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60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лейкоцитов до лейкоредукции в единице компонента, приготовленного из лейкотромбоцитного слоя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0,05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  <w:r>
              <w:t xml:space="preserve"> (эквивалент одной единицы крови)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 xml:space="preserve">pH (при +22 °C) в </w:t>
            </w:r>
            <w:r>
              <w:lastRenderedPageBreak/>
              <w:t>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lastRenderedPageBreak/>
              <w:t xml:space="preserve">более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 xml:space="preserve">1 процент заготовленных единиц, но </w:t>
            </w:r>
            <w:r>
              <w:lastRenderedPageBreak/>
              <w:t>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13. Концентрат тромбоцитов из единицы крови лейкоредуцированный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60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14. Концентрат тромбоцитов из единицы крови пулированный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Количество тромбоцитов в конечной единице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9</w:t>
            </w:r>
            <w:r>
              <w:t xml:space="preserve"> клеток в конечной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AD3773" w:rsidRDefault="00AD3773">
            <w:pPr>
              <w:pStyle w:val="ConsPlusNormal"/>
              <w:jc w:val="center"/>
              <w:outlineLvl w:val="2"/>
            </w:pPr>
          </w:p>
          <w:p w:rsidR="000D6A12" w:rsidRDefault="000D6A12">
            <w:pPr>
              <w:pStyle w:val="ConsPlusNormal"/>
              <w:jc w:val="center"/>
              <w:outlineLvl w:val="2"/>
            </w:pPr>
            <w:r>
              <w:t>15. Концентрат тромбоцитов из единицы крови пулированный в добавочном растворе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16. Концентрат тромбоцитов из единицы крови пулированный лейкоредуцированный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конечной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17. Концентрат тромбоцитов из единицы крови пулированный патогенредуцированный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Содержание тромбоцитов в конечной единице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18. Концентрат тромбоцитов, полученный методом афереза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19. Концентрат тромбоцитов, полученный методом афереза, лейкоредуцированный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9B" w:rsidRDefault="0096429B">
            <w:pPr>
              <w:pStyle w:val="ConsPlusNormal"/>
              <w:jc w:val="center"/>
              <w:outlineLvl w:val="2"/>
            </w:pPr>
          </w:p>
          <w:p w:rsidR="00971956" w:rsidRDefault="00971956">
            <w:pPr>
              <w:pStyle w:val="ConsPlusNormal"/>
              <w:jc w:val="center"/>
              <w:outlineLvl w:val="2"/>
            </w:pPr>
          </w:p>
          <w:p w:rsidR="00971956" w:rsidRDefault="00971956">
            <w:pPr>
              <w:pStyle w:val="ConsPlusNormal"/>
              <w:jc w:val="center"/>
              <w:outlineLvl w:val="2"/>
            </w:pPr>
          </w:p>
          <w:p w:rsidR="0096429B" w:rsidRDefault="0096429B">
            <w:pPr>
              <w:pStyle w:val="ConsPlusNormal"/>
              <w:jc w:val="center"/>
              <w:outlineLvl w:val="2"/>
            </w:pPr>
          </w:p>
          <w:p w:rsidR="000D6A12" w:rsidRDefault="000D6A12">
            <w:pPr>
              <w:pStyle w:val="ConsPlusNormal"/>
              <w:jc w:val="center"/>
              <w:outlineLvl w:val="2"/>
            </w:pPr>
            <w:r>
              <w:t>20. Концентрат тромбоцитов, полученный методом афереза, патогенредуцированный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лейкоцитов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 w:rsidTr="0096429B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21. Концентрат тромбоцитов, полученный методом афереза, в добавочном растворе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40 мл на 60 x 10</w:t>
            </w:r>
            <w:r>
              <w:rPr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Содержание 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200 x 10</w:t>
            </w:r>
            <w:r>
              <w:rPr>
                <w:vertAlign w:val="superscript"/>
              </w:rPr>
              <w:t>9</w:t>
            </w:r>
            <w:r>
              <w:t xml:space="preserve"> в единице </w:t>
            </w:r>
            <w:hyperlink w:anchor="Par718" w:tooltip="&lt;2&gt; Значению показателя должны соответствовать не менее 75 процентов обследованных единиц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 (после лейкоредукции или инактивации патогенных биологических агентов)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0,3 x 10</w:t>
            </w:r>
            <w:r>
              <w:rPr>
                <w:vertAlign w:val="superscript"/>
              </w:rPr>
              <w:t>9</w:t>
            </w:r>
            <w:r>
              <w:t xml:space="preserve"> клеток в единице 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 </w:t>
            </w:r>
            <w:hyperlink w:anchor="Par717" w:tooltip="&lt;1&gt; Значению показателя должны соответствовать не менее 90 процентов обследованных единиц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pH (при +22 °C) в конце срока годности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 xml:space="preserve">не менее 6,4 </w:t>
            </w:r>
            <w:hyperlink w:anchor="Par720" w:tooltip="&lt;4&gt; Измерение pH предпочтительно проводить в закрытом контейнере во избежание выхода CO2. Измерение может быть выполнено при любой температуре, и значение пересчитано применительно к pH при температуре +22 градусов Цельс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22. Концентрат тромбоцитов криоконсервированный, размороженный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от 50 до 200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 xml:space="preserve">Содержание </w:t>
            </w:r>
            <w:r>
              <w:lastRenderedPageBreak/>
              <w:t>тромбоцитов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lastRenderedPageBreak/>
              <w:t xml:space="preserve">не менее 40 процентов </w:t>
            </w:r>
            <w:r>
              <w:lastRenderedPageBreak/>
              <w:t>содержания тромбоцитов до замораживания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lastRenderedPageBreak/>
              <w:t>все единицы</w:t>
            </w:r>
          </w:p>
        </w:tc>
      </w:tr>
      <w:tr w:rsidR="000D6A12" w:rsidTr="00971956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97195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23. Свежезамороженная плазма</w:t>
            </w:r>
          </w:p>
        </w:tc>
      </w:tr>
      <w:tr w:rsidR="000D6A12" w:rsidTr="009719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70 МЕ/100 мл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раз в 3 месяца, 5 единиц</w:t>
            </w:r>
          </w:p>
        </w:tc>
      </w:tr>
      <w:tr w:rsidR="000D6A12" w:rsidTr="009719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</w:p>
        </w:tc>
      </w:tr>
      <w:tr w:rsidR="000D6A12" w:rsidTr="009719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9719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(после лейкоредукции)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97195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от заготовленных единиц, но не менее 4 единиц в месяц</w:t>
            </w:r>
          </w:p>
        </w:tc>
      </w:tr>
      <w:tr w:rsidR="000D6A12" w:rsidTr="00B0697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24. Плазма патогенредуцированная</w:t>
            </w:r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50 МЕ/100 мл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раз в 3 месяца, 5 единиц</w:t>
            </w:r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раз в 3 месяца, 5 единиц</w:t>
            </w:r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1 процент заготовленных единиц, но не менее 4 единиц в месяц </w:t>
            </w:r>
            <w:r w:rsidR="00B06971">
              <w:t>, до замораживания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B0697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lastRenderedPageBreak/>
              <w:t>Визуальные изменения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B069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25. Плазма пулированная патогенинактивированная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50 МЕ\100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каждые 3 месяца 5 единиц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60 процентов значения в плазме до патогенредукции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каждые 3 месяца 5 единиц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клеток: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эритроциты лейкоциты тромбоциты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6 x 10</w:t>
            </w:r>
            <w:r>
              <w:rPr>
                <w:vertAlign w:val="superscript"/>
              </w:rPr>
              <w:t>9</w:t>
            </w:r>
            <w:r>
              <w:t>/л в единице менее 0,1 x 10</w:t>
            </w:r>
            <w:r>
              <w:rPr>
                <w:vertAlign w:val="superscript"/>
              </w:rPr>
              <w:t>9</w:t>
            </w:r>
            <w:r>
              <w:t>/л в единице менее 50 x 10</w:t>
            </w:r>
            <w:r>
              <w:rPr>
                <w:vertAlign w:val="superscript"/>
              </w:rPr>
              <w:t>9</w:t>
            </w:r>
            <w:r>
              <w:t>/л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 xml:space="preserve">1 процент от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Остаточное содержание лейкоцитов (после лейкоредукции)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1 x 10</w:t>
            </w:r>
            <w:r>
              <w:rPr>
                <w:vertAlign w:val="superscript"/>
              </w:rPr>
              <w:t>6</w:t>
            </w:r>
            <w:r>
              <w:t xml:space="preserve"> клеток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 xml:space="preserve">1 процент всех заготовленных единиц, но не менее 4 единиц в месяц </w:t>
            </w:r>
            <w:hyperlink w:anchor="Par721" w:tooltip="&lt;5&gt; Контроль осуществляется до заморажива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6A12" w:rsidTr="004D7EEB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Визуальные изменения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должно быть аномального цвета или видимых сгустков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4D7EE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26. Криосупернатантная плазма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менее на 10 процентов исходного объема плазмы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27. Лиофилизированная плазма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50; 150; 200; 250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Общий белок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50 г/л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ar722" w:tooltip="&lt;6&gt; Количество компонентов, подвергавшихся лиофильному высушиванию при одинаковых условиях (в одной загрузке в сушильную камеру)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0,5 МЕ/мл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 xml:space="preserve">2 единицы пригодного для клинического использования компонента донорской крови от одной партии </w:t>
            </w:r>
            <w:hyperlink w:anchor="Par722" w:tooltip="&lt;6&gt; Количество компонентов, подвергавшихся лиофильному высушиванию при одинаковых условиях (в одной загрузке в сушильную камеру)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lastRenderedPageBreak/>
              <w:t>Влажность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2 процентов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2 единицы от компонентов донорской крови, размещенных на одной полке сушильной камеры</w:t>
            </w:r>
          </w:p>
        </w:tc>
      </w:tr>
      <w:tr w:rsidR="000D6A12" w:rsidTr="004D7EEB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 xml:space="preserve">3 единицы на этапе розлива (середина, начало, конец процесса), 10 единиц пригодного для клинического использования компонента донорской крови от одной партии </w:t>
            </w:r>
            <w:hyperlink w:anchor="Par722" w:tooltip="&lt;6&gt; Количество компонентов, подвергавшихся лиофильному высушиванию при одинаковых условиях (в одной загрузке в сушильную камеру)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6A12" w:rsidTr="004D7EE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28. Криопреципитат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от 30 до 40 мл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Фактор VIII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70 МЕ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каждые 3 месяца: пул из 6 единиц донорской крови смешанных групп в течение 1-го месяца хранения; пул из 6 единиц донорской крови смешанных групп в течение последнего месяца хранения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Фибриноген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не менее 140 мг в единице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всех единиц, но не менее 4 единиц в месяц</w:t>
            </w:r>
          </w:p>
        </w:tc>
      </w:tr>
      <w:tr w:rsidR="000D6A12" w:rsidTr="004D7EE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  <w:tr w:rsidR="000D6A12">
        <w:tc>
          <w:tcPr>
            <w:tcW w:w="9071" w:type="dxa"/>
            <w:gridSpan w:val="3"/>
          </w:tcPr>
          <w:p w:rsidR="000D6A12" w:rsidRDefault="000D6A12">
            <w:pPr>
              <w:pStyle w:val="ConsPlusNormal"/>
              <w:jc w:val="center"/>
              <w:outlineLvl w:val="2"/>
            </w:pPr>
            <w:r>
              <w:t>29. Гранулоцитный концентрат, полученный методом афереза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Объем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менее 500 мл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>
        <w:tc>
          <w:tcPr>
            <w:tcW w:w="2098" w:type="dxa"/>
          </w:tcPr>
          <w:p w:rsidR="000D6A12" w:rsidRDefault="000D6A12">
            <w:pPr>
              <w:pStyle w:val="ConsPlusNormal"/>
            </w:pPr>
            <w:r>
              <w:t>Количество гранулоцитов</w:t>
            </w:r>
          </w:p>
        </w:tc>
        <w:tc>
          <w:tcPr>
            <w:tcW w:w="3061" w:type="dxa"/>
          </w:tcPr>
          <w:p w:rsidR="000D6A12" w:rsidRDefault="000D6A12">
            <w:pPr>
              <w:pStyle w:val="ConsPlusNormal"/>
            </w:pPr>
            <w:r>
              <w:t>не менее 10 x 10</w:t>
            </w:r>
            <w:r>
              <w:rPr>
                <w:vertAlign w:val="superscript"/>
              </w:rPr>
              <w:t>9</w:t>
            </w:r>
            <w:r>
              <w:t xml:space="preserve"> в единице</w:t>
            </w:r>
          </w:p>
        </w:tc>
        <w:tc>
          <w:tcPr>
            <w:tcW w:w="3912" w:type="dxa"/>
          </w:tcPr>
          <w:p w:rsidR="000D6A12" w:rsidRDefault="000D6A12">
            <w:pPr>
              <w:pStyle w:val="ConsPlusNormal"/>
            </w:pPr>
            <w:r>
              <w:t>все единицы</w:t>
            </w:r>
          </w:p>
        </w:tc>
      </w:tr>
      <w:tr w:rsidR="000D6A12">
        <w:tc>
          <w:tcPr>
            <w:tcW w:w="2098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Стерильность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стерильно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D6A12" w:rsidRDefault="000D6A12">
            <w:pPr>
              <w:pStyle w:val="ConsPlusNormal"/>
            </w:pPr>
            <w:r>
              <w:t>1 процент заготовленных единиц, но не менее 4 единиц в месяц</w:t>
            </w:r>
          </w:p>
        </w:tc>
      </w:tr>
    </w:tbl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--------------------------------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9" w:name="Par717"/>
      <w:bookmarkEnd w:id="9"/>
      <w:r>
        <w:t>&lt;1&gt; Значению показателя должны соответствовать не менее 90 процентов обследованных единиц.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10" w:name="Par718"/>
      <w:bookmarkEnd w:id="10"/>
      <w:r>
        <w:t>&lt;2&gt; Значению показателя должны соответствовать не менее 75 процентов обследованных единиц.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11" w:name="Par719"/>
      <w:bookmarkEnd w:id="11"/>
      <w:r>
        <w:t>&lt;3&gt; Исследуют после конечного ресуспендирования эритроцитов.</w:t>
      </w:r>
    </w:p>
    <w:p w:rsidR="000D6A12" w:rsidRPr="00207E9B" w:rsidRDefault="000D6A12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12" w:name="Par720"/>
      <w:bookmarkEnd w:id="12"/>
      <w:r>
        <w:t xml:space="preserve">&lt;4&gt; </w:t>
      </w:r>
      <w:r w:rsidRPr="00207E9B">
        <w:rPr>
          <w:sz w:val="20"/>
          <w:szCs w:val="20"/>
        </w:rPr>
        <w:t>Измерение pH предпочтительно проводить в закрытом контейнере во избежание выхода CO</w:t>
      </w:r>
      <w:r w:rsidRPr="00207E9B">
        <w:rPr>
          <w:sz w:val="20"/>
          <w:szCs w:val="20"/>
          <w:vertAlign w:val="subscript"/>
        </w:rPr>
        <w:t>2</w:t>
      </w:r>
      <w:r w:rsidRPr="00207E9B">
        <w:rPr>
          <w:sz w:val="20"/>
          <w:szCs w:val="20"/>
        </w:rPr>
        <w:t xml:space="preserve">. Измерение </w:t>
      </w:r>
      <w:r w:rsidRPr="00207E9B">
        <w:rPr>
          <w:sz w:val="20"/>
          <w:szCs w:val="20"/>
        </w:rPr>
        <w:lastRenderedPageBreak/>
        <w:t>может быть выполнено при любой температуре, и значение пересчитано применительно к pH при температуре +22 градусов Цельсия.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13" w:name="Par721"/>
      <w:bookmarkEnd w:id="13"/>
      <w:r>
        <w:t>&lt;5&gt; Контроль осуществляется до замораживания.</w:t>
      </w:r>
    </w:p>
    <w:p w:rsidR="000D6A12" w:rsidRDefault="000D6A12">
      <w:pPr>
        <w:pStyle w:val="ConsPlusNormal"/>
        <w:spacing w:before="240"/>
        <w:ind w:firstLine="540"/>
        <w:jc w:val="both"/>
      </w:pPr>
      <w:bookmarkStart w:id="14" w:name="Par722"/>
      <w:bookmarkEnd w:id="14"/>
      <w:r>
        <w:t>&lt;6&gt; Количество компонентов, подвергавшихся лиофильному высушиванию при одинаковых условиях (в одной загрузке в сушильную камеру).</w:t>
      </w:r>
    </w:p>
    <w:p w:rsidR="000D6A12" w:rsidRDefault="000D6A12">
      <w:pPr>
        <w:pStyle w:val="ConsPlusNormal"/>
        <w:jc w:val="both"/>
      </w:pPr>
    </w:p>
    <w:p w:rsidR="000D6A12" w:rsidRDefault="000D6A12">
      <w:pPr>
        <w:pStyle w:val="ConsPlusNormal"/>
        <w:ind w:firstLine="540"/>
        <w:jc w:val="both"/>
      </w:pPr>
      <w:r>
        <w:t>Примечание: При несоответствии обследованных единиц установленным настоящим приложением значениям показателей проводится анализ и устранение причин выявленных несоответствий.</w:t>
      </w:r>
    </w:p>
    <w:p w:rsidR="000D6A12" w:rsidRDefault="000D6A12">
      <w:pPr>
        <w:pStyle w:val="ConsPlusNormal"/>
        <w:jc w:val="both"/>
      </w:pPr>
    </w:p>
    <w:p w:rsidR="00C837B5" w:rsidRDefault="00C837B5">
      <w:pPr>
        <w:pStyle w:val="ConsPlusNormal"/>
        <w:jc w:val="right"/>
        <w:outlineLvl w:val="1"/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86B18" w:rsidRDefault="00086B18">
      <w:pPr>
        <w:pStyle w:val="ConsPlusNormal"/>
        <w:jc w:val="right"/>
        <w:outlineLvl w:val="1"/>
        <w:rPr>
          <w:sz w:val="20"/>
          <w:szCs w:val="20"/>
        </w:rPr>
      </w:pPr>
    </w:p>
    <w:p w:rsidR="000D6A12" w:rsidRPr="00C837B5" w:rsidRDefault="00737BFE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D6A12" w:rsidRPr="00C837B5">
        <w:rPr>
          <w:sz w:val="20"/>
          <w:szCs w:val="20"/>
        </w:rPr>
        <w:t xml:space="preserve"> 2</w:t>
      </w:r>
    </w:p>
    <w:p w:rsidR="000D6A12" w:rsidRPr="00C837B5" w:rsidRDefault="000D6A12">
      <w:pPr>
        <w:pStyle w:val="ConsPlusNormal"/>
        <w:jc w:val="right"/>
        <w:rPr>
          <w:sz w:val="20"/>
          <w:szCs w:val="20"/>
        </w:rPr>
      </w:pPr>
      <w:r w:rsidRPr="00C837B5">
        <w:rPr>
          <w:sz w:val="20"/>
          <w:szCs w:val="20"/>
        </w:rPr>
        <w:t xml:space="preserve">к </w:t>
      </w:r>
      <w:r w:rsidR="00737BFE">
        <w:rPr>
          <w:sz w:val="20"/>
          <w:szCs w:val="20"/>
        </w:rPr>
        <w:t xml:space="preserve"> ПП от 22.06.2019 г. №797 </w:t>
      </w:r>
      <w:r w:rsidRPr="00C837B5">
        <w:rPr>
          <w:sz w:val="20"/>
          <w:szCs w:val="20"/>
        </w:rPr>
        <w:t>Правилам заготовки, хранения,</w:t>
      </w:r>
    </w:p>
    <w:p w:rsidR="000D6A12" w:rsidRPr="00C837B5" w:rsidRDefault="000D6A12">
      <w:pPr>
        <w:pStyle w:val="ConsPlusNormal"/>
        <w:jc w:val="right"/>
        <w:rPr>
          <w:sz w:val="20"/>
          <w:szCs w:val="20"/>
        </w:rPr>
      </w:pPr>
      <w:r w:rsidRPr="00C837B5">
        <w:rPr>
          <w:sz w:val="20"/>
          <w:szCs w:val="20"/>
        </w:rPr>
        <w:t>транспортировки и клинического</w:t>
      </w:r>
    </w:p>
    <w:p w:rsidR="000D6A12" w:rsidRPr="00C837B5" w:rsidRDefault="000D6A12">
      <w:pPr>
        <w:pStyle w:val="ConsPlusNormal"/>
        <w:jc w:val="right"/>
        <w:rPr>
          <w:sz w:val="20"/>
          <w:szCs w:val="20"/>
        </w:rPr>
      </w:pPr>
      <w:r w:rsidRPr="00C837B5">
        <w:rPr>
          <w:sz w:val="20"/>
          <w:szCs w:val="20"/>
        </w:rPr>
        <w:t>использования донорской</w:t>
      </w:r>
    </w:p>
    <w:p w:rsidR="000D6A12" w:rsidRPr="00C837B5" w:rsidRDefault="000D6A12">
      <w:pPr>
        <w:pStyle w:val="ConsPlusNormal"/>
        <w:jc w:val="right"/>
        <w:rPr>
          <w:sz w:val="20"/>
          <w:szCs w:val="20"/>
        </w:rPr>
      </w:pPr>
      <w:r w:rsidRPr="00C837B5">
        <w:rPr>
          <w:sz w:val="20"/>
          <w:szCs w:val="20"/>
        </w:rPr>
        <w:t>крови и ее компонентов</w:t>
      </w:r>
    </w:p>
    <w:p w:rsidR="000D6A12" w:rsidRPr="00C837B5" w:rsidRDefault="000D6A12">
      <w:pPr>
        <w:pStyle w:val="ConsPlusNormal"/>
        <w:jc w:val="both"/>
        <w:rPr>
          <w:sz w:val="20"/>
          <w:szCs w:val="20"/>
        </w:rPr>
      </w:pPr>
    </w:p>
    <w:p w:rsidR="000D6A12" w:rsidRPr="00C837B5" w:rsidRDefault="000D6A12">
      <w:pPr>
        <w:pStyle w:val="ConsPlusTitle"/>
        <w:jc w:val="center"/>
        <w:rPr>
          <w:sz w:val="20"/>
          <w:szCs w:val="20"/>
        </w:rPr>
      </w:pPr>
      <w:bookmarkStart w:id="15" w:name="Par736"/>
      <w:bookmarkEnd w:id="15"/>
      <w:r w:rsidRPr="00C837B5">
        <w:rPr>
          <w:sz w:val="20"/>
          <w:szCs w:val="20"/>
        </w:rPr>
        <w:t>УСЛОВИЯ</w:t>
      </w:r>
    </w:p>
    <w:p w:rsidR="000D6A12" w:rsidRPr="00C837B5" w:rsidRDefault="000D6A12">
      <w:pPr>
        <w:pStyle w:val="ConsPlusTitle"/>
        <w:jc w:val="center"/>
        <w:rPr>
          <w:sz w:val="20"/>
          <w:szCs w:val="20"/>
        </w:rPr>
      </w:pPr>
      <w:r w:rsidRPr="00C837B5">
        <w:rPr>
          <w:sz w:val="20"/>
          <w:szCs w:val="20"/>
        </w:rPr>
        <w:t>ХРАНЕНИЯ И ТРАНСПОРТИРОВКИ ДОНОРСКОЙ КРОВИ И ЕЕ КОМПОНЕНТОВ</w:t>
      </w:r>
    </w:p>
    <w:p w:rsidR="000D6A12" w:rsidRPr="00C837B5" w:rsidRDefault="000D6A12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7"/>
        <w:gridCol w:w="2494"/>
        <w:gridCol w:w="2665"/>
      </w:tblGrid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jc w:val="center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jc w:val="center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Температура хранения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jc w:val="center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Температура транспортировки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jc w:val="center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Срок годности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Донорская кровь и эритроцитсодержащие компоненты донорской крови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+2 °C ... +6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 выше +10 °C на протяжении максимального периода транспортировки, равного 24 часам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определяется используемым антикоагулянтом, добавочным раствором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Концентрат тромбоцитов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+20 °C ... +24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5 дней при условии непрерывного помешивания (при транспортировке допускается хранение без помешивания до 24 часов).</w:t>
            </w:r>
          </w:p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Срок хранения можно продлить до 7 суток при условии использования методов инактивации патогенных биологических агентов и использования добавочных растворов для хранения тромбоцитов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Плазма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 выше -25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необходимо поддерживать температуру на уровне, приближенном к температуре хранения,</w:t>
            </w:r>
          </w:p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но не выше -18 °C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36 месяцев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Лиофилизированная плазма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+5 °C ... +20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необходимо поддерживать температуру на уровне, приближенном к температуре хранения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5 лет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Криопреципитат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 выше -25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необходимо поддерживать температуру на уровне, приближенном к температуре хранения,</w:t>
            </w:r>
          </w:p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но не выше -18 °C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36 месяцев (включая срок годности карантинизированной плазмы, из которой заготовлен криопреципитат)</w:t>
            </w:r>
          </w:p>
        </w:tc>
      </w:tr>
      <w:tr w:rsidR="000D6A12" w:rsidRPr="00C837B5" w:rsidTr="00100CB2">
        <w:tc>
          <w:tcPr>
            <w:tcW w:w="215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Гранулоцитный концентрат</w:t>
            </w:r>
          </w:p>
        </w:tc>
        <w:tc>
          <w:tcPr>
            <w:tcW w:w="1757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т +20 °C ... +24 °C</w:t>
            </w:r>
          </w:p>
        </w:tc>
        <w:tc>
          <w:tcPr>
            <w:tcW w:w="2494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+20 °C ... +24 °C</w:t>
            </w:r>
          </w:p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без встряхивания</w:t>
            </w:r>
          </w:p>
        </w:tc>
        <w:tc>
          <w:tcPr>
            <w:tcW w:w="2665" w:type="dxa"/>
          </w:tcPr>
          <w:p w:rsidR="000D6A12" w:rsidRPr="00C837B5" w:rsidRDefault="000D6A12">
            <w:pPr>
              <w:pStyle w:val="ConsPlusNormal"/>
              <w:rPr>
                <w:sz w:val="20"/>
                <w:szCs w:val="20"/>
              </w:rPr>
            </w:pPr>
            <w:r w:rsidRPr="00C837B5">
              <w:rPr>
                <w:sz w:val="20"/>
                <w:szCs w:val="20"/>
              </w:rPr>
              <w:t>24 часа</w:t>
            </w:r>
          </w:p>
        </w:tc>
      </w:tr>
    </w:tbl>
    <w:p w:rsidR="000D6A12" w:rsidRPr="00C837B5" w:rsidRDefault="000D6A12" w:rsidP="00C837B5">
      <w:pPr>
        <w:pStyle w:val="ConsPlusNormal"/>
        <w:ind w:firstLine="539"/>
        <w:jc w:val="both"/>
        <w:rPr>
          <w:sz w:val="20"/>
          <w:szCs w:val="20"/>
        </w:rPr>
      </w:pPr>
      <w:r w:rsidRPr="00C837B5">
        <w:rPr>
          <w:sz w:val="20"/>
          <w:szCs w:val="20"/>
        </w:rPr>
        <w:lastRenderedPageBreak/>
        <w:t>Примечания: 1. Время хранения замороженных (криоконсервированных) донорской крови и (или) ее компонентов определяется технической документацией производителя оборудования и расходных материалов.</w:t>
      </w:r>
    </w:p>
    <w:p w:rsidR="000D6A12" w:rsidRPr="00C837B5" w:rsidRDefault="000D6A12" w:rsidP="00C837B5">
      <w:pPr>
        <w:pStyle w:val="ConsPlusNormal"/>
        <w:ind w:firstLine="539"/>
        <w:jc w:val="both"/>
        <w:rPr>
          <w:sz w:val="20"/>
          <w:szCs w:val="20"/>
        </w:rPr>
      </w:pPr>
      <w:r w:rsidRPr="00C837B5">
        <w:rPr>
          <w:sz w:val="20"/>
          <w:szCs w:val="20"/>
        </w:rPr>
        <w:t>2. Донорская кровь и (или) ее компоненты пригодны для использования в пределах установленных для них сроков годности независимо от срока годности контейнеров, в которые они заготовлены, при условии, что на дату заготовки донорской крови и (или) ее компонентов срок годности контейнера находился в установленных пределах.</w:t>
      </w:r>
    </w:p>
    <w:p w:rsidR="000D6A12" w:rsidRPr="00C837B5" w:rsidRDefault="000D6A12">
      <w:pPr>
        <w:pStyle w:val="ConsPlusNormal"/>
        <w:jc w:val="both"/>
        <w:rPr>
          <w:sz w:val="20"/>
          <w:szCs w:val="20"/>
        </w:rPr>
      </w:pPr>
    </w:p>
    <w:p w:rsidR="000D6A12" w:rsidRPr="00C837B5" w:rsidRDefault="000D6A12">
      <w:pPr>
        <w:pStyle w:val="ConsPlusNormal"/>
        <w:jc w:val="both"/>
        <w:rPr>
          <w:sz w:val="20"/>
          <w:szCs w:val="20"/>
        </w:rPr>
      </w:pPr>
    </w:p>
    <w:p w:rsidR="000D6A12" w:rsidRPr="00C837B5" w:rsidRDefault="000D6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sectPr w:rsidR="000D6A12" w:rsidRPr="00C837B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62" w:rsidRDefault="00552862">
      <w:pPr>
        <w:spacing w:after="0" w:line="240" w:lineRule="auto"/>
      </w:pPr>
      <w:r>
        <w:separator/>
      </w:r>
    </w:p>
  </w:endnote>
  <w:endnote w:type="continuationSeparator" w:id="0">
    <w:p w:rsidR="00552862" w:rsidRDefault="005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D6A1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4639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4639F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D6A12" w:rsidRDefault="000D6A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62" w:rsidRDefault="00552862">
      <w:pPr>
        <w:spacing w:after="0" w:line="240" w:lineRule="auto"/>
      </w:pPr>
      <w:r>
        <w:separator/>
      </w:r>
    </w:p>
  </w:footnote>
  <w:footnote w:type="continuationSeparator" w:id="0">
    <w:p w:rsidR="00552862" w:rsidRDefault="005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D6A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22.06.2019 N 797</w:t>
          </w:r>
          <w:r>
            <w:rPr>
              <w:sz w:val="16"/>
              <w:szCs w:val="16"/>
            </w:rPr>
            <w:br/>
            <w:t>"Об утверждении Правил заготовки, хранения, транспортировки и клиниче...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jc w:val="center"/>
          </w:pPr>
        </w:p>
        <w:p w:rsidR="000D6A12" w:rsidRDefault="000D6A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6A12" w:rsidRDefault="000D6A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11.07.2019</w:t>
          </w:r>
        </w:p>
      </w:tc>
    </w:tr>
  </w:tbl>
  <w:p w:rsidR="000D6A12" w:rsidRDefault="000D6A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D6A12" w:rsidRDefault="000D6A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6"/>
    <w:rsid w:val="00004EA1"/>
    <w:rsid w:val="00016498"/>
    <w:rsid w:val="00044414"/>
    <w:rsid w:val="00086B18"/>
    <w:rsid w:val="000D6A12"/>
    <w:rsid w:val="00100CB2"/>
    <w:rsid w:val="0014639F"/>
    <w:rsid w:val="001721A7"/>
    <w:rsid w:val="001F10CB"/>
    <w:rsid w:val="0020046F"/>
    <w:rsid w:val="00207E9B"/>
    <w:rsid w:val="002D4971"/>
    <w:rsid w:val="00305677"/>
    <w:rsid w:val="003078E6"/>
    <w:rsid w:val="0032068D"/>
    <w:rsid w:val="00355E09"/>
    <w:rsid w:val="003564EC"/>
    <w:rsid w:val="00367A2B"/>
    <w:rsid w:val="00371530"/>
    <w:rsid w:val="00386496"/>
    <w:rsid w:val="003A70E3"/>
    <w:rsid w:val="003E0FB8"/>
    <w:rsid w:val="003E74F7"/>
    <w:rsid w:val="004A7D56"/>
    <w:rsid w:val="004C0962"/>
    <w:rsid w:val="004D7EEB"/>
    <w:rsid w:val="004E2CFE"/>
    <w:rsid w:val="005237E2"/>
    <w:rsid w:val="00535D44"/>
    <w:rsid w:val="00552862"/>
    <w:rsid w:val="00570E4E"/>
    <w:rsid w:val="005D5CEA"/>
    <w:rsid w:val="005E1834"/>
    <w:rsid w:val="00643E9B"/>
    <w:rsid w:val="00662FD7"/>
    <w:rsid w:val="00682FB2"/>
    <w:rsid w:val="00685774"/>
    <w:rsid w:val="006F5381"/>
    <w:rsid w:val="00705912"/>
    <w:rsid w:val="00720524"/>
    <w:rsid w:val="00724B84"/>
    <w:rsid w:val="00737BFE"/>
    <w:rsid w:val="00774896"/>
    <w:rsid w:val="007C1116"/>
    <w:rsid w:val="007C2FB0"/>
    <w:rsid w:val="007D6096"/>
    <w:rsid w:val="007E415F"/>
    <w:rsid w:val="00843281"/>
    <w:rsid w:val="00847D34"/>
    <w:rsid w:val="008A2EBD"/>
    <w:rsid w:val="008C24DE"/>
    <w:rsid w:val="008C2CED"/>
    <w:rsid w:val="009528C9"/>
    <w:rsid w:val="0096429B"/>
    <w:rsid w:val="00971956"/>
    <w:rsid w:val="009A555C"/>
    <w:rsid w:val="00A345F1"/>
    <w:rsid w:val="00A4164A"/>
    <w:rsid w:val="00A545CD"/>
    <w:rsid w:val="00A60653"/>
    <w:rsid w:val="00A70374"/>
    <w:rsid w:val="00AD3773"/>
    <w:rsid w:val="00B06971"/>
    <w:rsid w:val="00B1331A"/>
    <w:rsid w:val="00B32EED"/>
    <w:rsid w:val="00B446CF"/>
    <w:rsid w:val="00B52656"/>
    <w:rsid w:val="00B538B4"/>
    <w:rsid w:val="00C00FD7"/>
    <w:rsid w:val="00C20DE3"/>
    <w:rsid w:val="00C37B66"/>
    <w:rsid w:val="00C75356"/>
    <w:rsid w:val="00C837B5"/>
    <w:rsid w:val="00CF1785"/>
    <w:rsid w:val="00D16C77"/>
    <w:rsid w:val="00D221D3"/>
    <w:rsid w:val="00D83744"/>
    <w:rsid w:val="00D96AD4"/>
    <w:rsid w:val="00DE138E"/>
    <w:rsid w:val="00E34B86"/>
    <w:rsid w:val="00E430E3"/>
    <w:rsid w:val="00EA0F1D"/>
    <w:rsid w:val="00EA407D"/>
    <w:rsid w:val="00EA673E"/>
    <w:rsid w:val="00EE0517"/>
    <w:rsid w:val="00EE19B8"/>
    <w:rsid w:val="00EF1BA9"/>
    <w:rsid w:val="00EF7B3A"/>
    <w:rsid w:val="00F86A4F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CA195-C758-4928-B9F2-1654EBD9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2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21D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2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2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5C0-56C9-4E56-9327-3878D02B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11698</Words>
  <Characters>66680</Characters>
  <Application>Microsoft Office Word</Application>
  <DocSecurity>2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22.06.2019 N 797"Об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</vt:lpstr>
    </vt:vector>
  </TitlesOfParts>
  <Company>КонсультантПлюс Версия 4018.00.50</Company>
  <LinksUpToDate>false</LinksUpToDate>
  <CharactersWithSpaces>78222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22.06.2019 N 797"Об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</dc:title>
  <dc:subject/>
  <dc:creator>Admin</dc:creator>
  <cp:keywords/>
  <dc:description/>
  <cp:lastModifiedBy>Admin</cp:lastModifiedBy>
  <cp:revision>2</cp:revision>
  <cp:lastPrinted>2021-11-02T08:08:00Z</cp:lastPrinted>
  <dcterms:created xsi:type="dcterms:W3CDTF">2024-03-07T07:16:00Z</dcterms:created>
  <dcterms:modified xsi:type="dcterms:W3CDTF">2024-03-07T07:16:00Z</dcterms:modified>
</cp:coreProperties>
</file>